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6F756" w14:textId="540A9226" w:rsidR="00881942" w:rsidRDefault="00881942" w:rsidP="008819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UPDATE: </w:t>
      </w:r>
      <w:r w:rsidR="00B471B9">
        <w:rPr>
          <w:rStyle w:val="normaltextrun"/>
          <w:rFonts w:ascii="Calibri" w:hAnsi="Calibri" w:cs="Calibri"/>
          <w:sz w:val="22"/>
          <w:szCs w:val="22"/>
        </w:rPr>
        <w:t>February 20, 2020 -</w:t>
      </w:r>
      <w:r>
        <w:rPr>
          <w:rStyle w:val="normaltextrun"/>
          <w:rFonts w:ascii="Calibri" w:hAnsi="Calibri" w:cs="Calibri"/>
          <w:sz w:val="22"/>
          <w:szCs w:val="22"/>
        </w:rPr>
        <w:t xml:space="preserve"> New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FreeSpace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3 SKUs [in addition to</w:t>
      </w:r>
      <w:r w:rsidR="00B471B9">
        <w:rPr>
          <w:rStyle w:val="normaltextrun"/>
          <w:rFonts w:ascii="Calibri" w:hAnsi="Calibri" w:cs="Calibri"/>
          <w:sz w:val="22"/>
          <w:szCs w:val="22"/>
        </w:rPr>
        <w:t xml:space="preserve"> the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EdgeMax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update, which remains]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CB8D37" w14:textId="77777777" w:rsidR="00881942" w:rsidRDefault="00881942" w:rsidP="008819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F52AD6" w14:textId="77777777" w:rsidR="00881942" w:rsidRDefault="00881942" w:rsidP="008819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Recently, four new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FreeSpace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3 SKUs have been created. The anchor and baffle have been changed from PC/ABS to new PC-PBT plastic and die-cast aluminum, which is more resilient to cooking oil exposure.  Although recommended as a secondary securing mechanism in all installations, safety cables are therefore </w:t>
      </w:r>
      <w:r>
        <w:rPr>
          <w:rStyle w:val="normaltextrun"/>
          <w:rFonts w:ascii="Calibri" w:hAnsi="Calibri" w:cs="Calibri"/>
          <w:sz w:val="22"/>
          <w:szCs w:val="22"/>
          <w:u w:val="single"/>
        </w:rPr>
        <w:t>no longer required for the new SKUs unless mandated by local codes or regulations</w:t>
      </w:r>
      <w:r>
        <w:rPr>
          <w:rStyle w:val="normaltextrun"/>
          <w:rFonts w:ascii="Calibri" w:hAnsi="Calibri" w:cs="Calibri"/>
          <w:sz w:val="22"/>
          <w:szCs w:val="22"/>
        </w:rPr>
        <w:t> and therefore are not provided in the box with the new SKUs. Safety cables are still required, however, for previous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FreeSpace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3 SKUs (and continue to be required for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FreeSpace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DS SKUs) installed in commercial cooking environments.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03CD83" w14:textId="77777777" w:rsidR="003B6957" w:rsidRDefault="00B471B9">
      <w:bookmarkStart w:id="0" w:name="_GoBack"/>
      <w:bookmarkEnd w:id="0"/>
    </w:p>
    <w:sectPr w:rsidR="003B6957" w:rsidSect="00624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42"/>
    <w:rsid w:val="006242CF"/>
    <w:rsid w:val="00881942"/>
    <w:rsid w:val="009358F3"/>
    <w:rsid w:val="00B4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BAF194"/>
  <w15:chartTrackingRefBased/>
  <w15:docId w15:val="{FE3451A6-6491-EC47-B288-42FABC46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819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881942"/>
  </w:style>
  <w:style w:type="character" w:customStyle="1" w:styleId="spellingerror">
    <w:name w:val="spellingerror"/>
    <w:basedOn w:val="DefaultParagraphFont"/>
    <w:rsid w:val="00881942"/>
  </w:style>
  <w:style w:type="character" w:customStyle="1" w:styleId="eop">
    <w:name w:val="eop"/>
    <w:basedOn w:val="DefaultParagraphFont"/>
    <w:rsid w:val="00881942"/>
  </w:style>
  <w:style w:type="paragraph" w:styleId="BalloonText">
    <w:name w:val="Balloon Text"/>
    <w:basedOn w:val="Normal"/>
    <w:link w:val="BalloonTextChar"/>
    <w:uiPriority w:val="99"/>
    <w:semiHidden/>
    <w:unhideWhenUsed/>
    <w:rsid w:val="00B471B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1B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0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E18B4B59BC447A70627FFF4468CBB" ma:contentTypeVersion="14" ma:contentTypeDescription="Create a new document." ma:contentTypeScope="" ma:versionID="c68de14f99c5ab76d426232786397ff7">
  <xsd:schema xmlns:xsd="http://www.w3.org/2001/XMLSchema" xmlns:xs="http://www.w3.org/2001/XMLSchema" xmlns:p="http://schemas.microsoft.com/office/2006/metadata/properties" xmlns:ns2="f99e6236-c4ef-4829-8b33-59cc6a5b089d" xmlns:ns3="9eb94525-a514-4772-82cf-4a679169a649" targetNamespace="http://schemas.microsoft.com/office/2006/metadata/properties" ma:root="true" ma:fieldsID="8f827c56df523b8148e3b911e19cec85" ns2:_="" ns3:_="">
    <xsd:import namespace="f99e6236-c4ef-4829-8b33-59cc6a5b089d"/>
    <xsd:import namespace="9eb94525-a514-4772-82cf-4a679169a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Notes0" minOccurs="0"/>
                <xsd:element ref="ns2:Do_x0020_we_x0020_have_x0020_the_x0020_source_x0020_files_x003f_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6236-c4ef-4829-8b33-59cc6a5b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0" ma:index="16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Do_x0020_we_x0020_have_x0020_the_x0020_source_x0020_files_x003f_" ma:index="17" nillable="true" ma:displayName="Do we have the source files?" ma:default="1" ma:internalName="Do_x0020_we_x0020_have_x0020_the_x0020_source_x0020_files_x003f_">
      <xsd:simpleType>
        <xsd:restriction base="dms:Boolea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94525-a514-4772-82cf-4a679169a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we_x0020_have_x0020_the_x0020_source_x0020_files_x003f_ xmlns="f99e6236-c4ef-4829-8b33-59cc6a5b089d">true</Do_x0020_we_x0020_have_x0020_the_x0020_source_x0020_files_x003f_>
    <Notes0 xmlns="f99e6236-c4ef-4829-8b33-59cc6a5b089d" xsi:nil="true"/>
  </documentManagement>
</p:properties>
</file>

<file path=customXml/itemProps1.xml><?xml version="1.0" encoding="utf-8"?>
<ds:datastoreItem xmlns:ds="http://schemas.openxmlformats.org/officeDocument/2006/customXml" ds:itemID="{D177AF2A-D5B2-4295-AE63-B60BB4E7FBEC}"/>
</file>

<file path=customXml/itemProps2.xml><?xml version="1.0" encoding="utf-8"?>
<ds:datastoreItem xmlns:ds="http://schemas.openxmlformats.org/officeDocument/2006/customXml" ds:itemID="{19867672-7A8A-4B0C-A5C3-8716A9A002B5}"/>
</file>

<file path=customXml/itemProps3.xml><?xml version="1.0" encoding="utf-8"?>
<ds:datastoreItem xmlns:ds="http://schemas.openxmlformats.org/officeDocument/2006/customXml" ds:itemID="{16700B8F-B005-4C68-B3CC-9658B3C3FE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Crowley, Amanda</cp:lastModifiedBy>
  <cp:revision>1</cp:revision>
  <dcterms:created xsi:type="dcterms:W3CDTF">2020-01-30T17:58:00Z</dcterms:created>
  <dcterms:modified xsi:type="dcterms:W3CDTF">2020-01-30T19:15:00Z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0x010100F64E18B4B59BC447A70627FFF4468CBB</vt:lpwstr>
  </property>
</Properties>
</file>