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MISE À JOUR 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 février 2020 – Nouveaux produits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[en plus de la mise à jour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, qui reste valide]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Récemment, quatre nouveaux produits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ont été créés.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La fixation et le boîtier ont été modifiés ; ils étaient auparavant fabriqués en PC/ABS et sont désormais en plastique PC-PBT et aluminium moulé, ce qui améliore la résistance en cas d’exposition à l’huile de cuisson.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Bien qu’ils soient recommandés en tant que mécanisme de sécurité secondaire pour toutes les installations, les câbles de sécurité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ne sont plus requis pour les nouvelles références, sauf si les codes ou réglementations en vigueur localement l’imposent</w:t>
      </w:r>
      <w:r>
        <w:rPr>
          <w:sz w:val="22"/>
          <w:szCs w:val="22"/>
          <w:rStyle w:val="normaltextrun"/>
          <w:rFonts w:ascii="Calibri" w:hAnsi="Calibri"/>
        </w:rPr>
        <w:t xml:space="preserve">. Ils ne sont donc plus fournis avec les nouvelles références.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Cependant, les câbles de sécurité sont toujours requis pour les modèles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précédents (et ils le sont toujours également pour les modèles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DS) installés dans des cuisines en milieu professionnel.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15211D02-D73B-4BA0-A40A-9875694DCEEE}"/>
</file>

<file path=customXml/itemProps2.xml><?xml version="1.0" encoding="utf-8"?>
<ds:datastoreItem xmlns:ds="http://schemas.openxmlformats.org/officeDocument/2006/customXml" ds:itemID="{2E0625D7-D24B-489B-9FE7-161A3653F15A}"/>
</file>

<file path=customXml/itemProps3.xml><?xml version="1.0" encoding="utf-8"?>
<ds:datastoreItem xmlns:ds="http://schemas.openxmlformats.org/officeDocument/2006/customXml" ds:itemID="{3C8FE4A4-CC03-448B-A475-7EFE7BA70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