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F733" w14:textId="3B4055E8" w:rsidR="001771CC" w:rsidRDefault="001771CC" w:rsidP="001771CC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MS Mincho" w:hAnsi="Gotham Bold" w:cs="Times New Roman" w:hint="eastAsia"/>
        </w:rPr>
      </w:pPr>
      <w:r>
        <w:rPr>
          <w:sz w:val="24"/>
          <w:szCs w:val="24"/>
          <w:rFonts w:ascii="Gotham Bold" w:hAnsi="Gotham Bold" w:hint="eastAsia" w:eastAsia="MS Mincho"/>
        </w:rPr>
        <w:t xml:space="preserve">FreeSpace IZA 250-LZ/190-HZ integrated zone amplifier</w:t>
      </w:r>
    </w:p>
    <w:p w14:paraId="0CED4CDA" w14:textId="77777777" w:rsidR="001771CC" w:rsidRPr="0010074F" w:rsidRDefault="001771CC" w:rsidP="001771CC">
      <w:pPr>
        <w:rPr>
          <w:rFonts w:ascii="Gotham Book" w:hAnsi="Gotham Book" w:cs="Arial" w:hint="eastAsia" w:eastAsia="MS Mincho"/>
        </w:rPr>
      </w:pPr>
      <w:r>
        <w:rPr>
          <w:rFonts w:ascii="Gotham Book" w:hAnsi="Gotham Book" w:hint="eastAsia" w:eastAsia="MS Mincho"/>
        </w:rPr>
        <w:t xml:space="preserve">設計者とエンジニアのための仕様概要</w:t>
      </w:r>
    </w:p>
    <w:p w14:paraId="06A9FB33" w14:textId="77777777" w:rsidR="001771CC" w:rsidRPr="00F80898" w:rsidRDefault="001771CC" w:rsidP="001771CC">
      <w:pPr>
        <w:rPr>
          <w:rFonts w:ascii="Gotham Book" w:hAnsi="Gotham Book" w:cs="Arial" w:hint="eastAsia" w:eastAsia="MS Mincho"/>
        </w:rPr>
      </w:pPr>
      <w:r>
        <w:rPr>
          <w:rFonts w:ascii="Gotham Book" w:hAnsi="Gotham Book" w:hint="eastAsia" w:eastAsia="MS Mincho"/>
        </w:rPr>
        <w:t xml:space="preserve">2020年5月</w:t>
      </w:r>
    </w:p>
    <w:p w14:paraId="53E98604" w14:textId="65B20B9C" w:rsidR="003B6957" w:rsidRDefault="004C495A"/>
    <w:p w14:paraId="6CFC869C" w14:textId="77777777" w:rsidR="001771CC" w:rsidRDefault="001771CC" w:rsidP="001771CC">
      <w:pPr>
        <w:pStyle w:val="Pa6"/>
        <w:spacing w:after="80"/>
        <w:rPr>
          <w:color w:val="221E1F"/>
          <w:sz w:val="22"/>
          <w:szCs w:val="22"/>
          <w:rFonts w:cs="Gotham Book" w:hint="eastAsia"/>
        </w:rPr>
      </w:pPr>
      <w:r>
        <w:rPr>
          <w:rStyle w:val="A4"/>
          <w:sz w:val="22"/>
          <w:szCs w:val="22"/>
          <w:rFonts w:hint="eastAsia"/>
        </w:rPr>
        <w:t xml:space="preserve">本製品は、48 kHz/24ビットで動作するDSP回路を搭載した、D級ミキサー／アンプです。</w:t>
      </w:r>
      <w:r>
        <w:rPr>
          <w:rStyle w:val="A4"/>
          <w:sz w:val="22"/>
          <w:szCs w:val="22"/>
          <w:rFonts w:hint="eastAsia"/>
        </w:rPr>
        <w:t xml:space="preserve">ミキサー／アンプにはスイッチング電源が採用されており、50/60 Hzで100～240 V（±10%）のAC電源で動作します。</w:t>
      </w:r>
      <w:r>
        <w:rPr>
          <w:rStyle w:val="A4"/>
          <w:sz w:val="22"/>
          <w:szCs w:val="22"/>
          <w:rFonts w:hint="eastAsia"/>
        </w:rPr>
        <w:t xml:space="preserve">アンプにはIEC 320-C14電源インレットがあり、取り外し可能な電源コードが同梱されています。</w:t>
      </w:r>
      <w:r>
        <w:rPr>
          <w:rStyle w:val="A4"/>
          <w:sz w:val="22"/>
          <w:szCs w:val="22"/>
          <w:rFonts w:hint="eastAsia"/>
        </w:rPr>
        <w:t xml:space="preserve">電源スイッチはフロントパネルに設けられています。</w:t>
      </w:r>
      <w:r>
        <w:rPr>
          <w:rStyle w:val="A4"/>
          <w:sz w:val="22"/>
          <w:szCs w:val="22"/>
          <w:rFonts w:hint="eastAsia"/>
        </w:rPr>
        <w:t xml:space="preserve">製品は短絡や一般的な過熱に対する保護機能を備えています。</w:t>
      </w:r>
      <w:r>
        <w:rPr>
          <w:rStyle w:val="A4"/>
          <w:sz w:val="22"/>
          <w:szCs w:val="22"/>
          <w:rFonts w:hint="eastAsia"/>
        </w:rPr>
        <w:t xml:space="preserve">サイズは、高さ1 RU、幅1/2 RUで、アクセサリーキットを利用してラックマウントが可能です。</w:t>
      </w:r>
      <w:r>
        <w:rPr>
          <w:rStyle w:val="A4"/>
          <w:sz w:val="22"/>
          <w:szCs w:val="22"/>
          <w:rFonts w:hint="eastAsia"/>
        </w:rPr>
        <w:t xml:space="preserve">2モデル共に水平方向に2機並べてラックマウントし、全幅1 RUで取り付けができるように設計されています。</w:t>
      </w:r>
      <w:r>
        <w:rPr>
          <w:rStyle w:val="A4"/>
          <w:sz w:val="22"/>
          <w:szCs w:val="22"/>
          <w:rFonts w:hint="eastAsia"/>
        </w:rPr>
        <w:t xml:space="preserve">本製品は、ファンなしで自然対流に適した通気孔を備えています。</w:t>
      </w:r>
      <w:r>
        <w:rPr>
          <w:rStyle w:val="A4"/>
          <w:sz w:val="22"/>
          <w:szCs w:val="22"/>
          <w:rFonts w:hint="eastAsia"/>
        </w:rPr>
        <w:t xml:space="preserve">アンプ部は2つのモデルにより2種類の出力構成を備えています。</w:t>
      </w:r>
      <w:r>
        <w:rPr>
          <w:rStyle w:val="A4"/>
          <w:sz w:val="22"/>
          <w:szCs w:val="22"/>
          <w:rFonts w:hint="eastAsia"/>
        </w:rPr>
        <w:t xml:space="preserve">出力チャンネルには、それぞれ出力トリムコントロールが備わっています。</w:t>
      </w:r>
    </w:p>
    <w:p w14:paraId="12445442" w14:textId="2EC50044" w:rsidR="001771CC" w:rsidRPr="001771CC" w:rsidRDefault="001771CC" w:rsidP="001771CC">
      <w:pPr>
        <w:pStyle w:val="Pa6"/>
        <w:spacing w:after="80"/>
        <w:rPr>
          <w:color w:val="221E1F"/>
          <w:sz w:val="22"/>
          <w:szCs w:val="22"/>
          <w:rFonts w:cs="Gotham Book" w:hint="eastAsia"/>
        </w:rPr>
      </w:pPr>
      <w:r>
        <w:rPr>
          <w:rStyle w:val="A4"/>
          <w:sz w:val="22"/>
          <w:szCs w:val="22"/>
          <w:rFonts w:hint="eastAsia"/>
        </w:rPr>
        <w:t xml:space="preserve">ロー・インピーダンスモデル（IZA 250-LZ）には、40 Hz〜20 kHz（+0/-3 dB）の周波数特性の出力が2チャンネルあり、チャンネルあたり4Ω負荷を50ワットの連続電力、もしくは8Ω負荷を25ワットの連続電力で駆動できます。</w:t>
      </w:r>
      <w:r>
        <w:rPr>
          <w:rStyle w:val="A4"/>
          <w:sz w:val="22"/>
          <w:szCs w:val="22"/>
          <w:rFonts w:hint="eastAsia"/>
        </w:rPr>
        <w:t xml:space="preserve">ロー・インピーダンスモデル（IZA 250-LZ）のTHD+Nは、フル定格出力時0.3%以下です。</w:t>
      </w:r>
      <w:r>
        <w:rPr>
          <w:rStyle w:val="A4"/>
          <w:sz w:val="22"/>
          <w:szCs w:val="22"/>
          <w:rFonts w:hint="eastAsia"/>
        </w:rPr>
        <w:t xml:space="preserve">出力の接続は、付属のU型端子を使用して、ターミナル端子2箇所に接続します（22-14 AWGケーブルゲージに対応）。</w:t>
      </w:r>
    </w:p>
    <w:p w14:paraId="4643D653" w14:textId="56A7F244" w:rsidR="001771CC" w:rsidRPr="001771CC" w:rsidRDefault="001771CC" w:rsidP="001771CC">
      <w:pPr>
        <w:pStyle w:val="Pa6"/>
        <w:spacing w:after="80"/>
        <w:rPr>
          <w:color w:val="221E1F"/>
          <w:sz w:val="22"/>
          <w:szCs w:val="22"/>
          <w:rFonts w:cs="Gotham Book" w:hint="eastAsia"/>
        </w:rPr>
      </w:pPr>
      <w:r>
        <w:rPr>
          <w:rStyle w:val="A4"/>
          <w:sz w:val="22"/>
          <w:szCs w:val="22"/>
          <w:rFonts w:hint="eastAsia"/>
        </w:rPr>
        <w:t xml:space="preserve">ハイ・インピーダンスモデル（IZA190-HZ）には、60 Hz〜20 kHz（+0/-3 dB）の周波数特性の出力が1チャンネルあり、70/100 Vラインのスピーカーシステムを駆動します。</w:t>
      </w:r>
      <w:r>
        <w:rPr>
          <w:rStyle w:val="A4"/>
          <w:sz w:val="22"/>
          <w:szCs w:val="22"/>
          <w:rFonts w:hint="eastAsia"/>
        </w:rPr>
        <w:t xml:space="preserve">ハイ・インピーダンスモデルのTHD+Nは、フル定格出力時1%以下です。</w:t>
      </w:r>
      <w:r>
        <w:rPr>
          <w:rStyle w:val="A4"/>
          <w:sz w:val="22"/>
          <w:szCs w:val="22"/>
          <w:rFonts w:hint="eastAsia"/>
        </w:rPr>
        <w:t xml:space="preserve">出力の接続は、3ピンのユーロブロックコネクターで行います。</w:t>
      </w:r>
    </w:p>
    <w:p w14:paraId="1EAD2A9F" w14:textId="7448CB55" w:rsidR="001771CC" w:rsidRPr="001771CC" w:rsidRDefault="001771CC" w:rsidP="001771CC">
      <w:pPr>
        <w:rPr>
          <w:rStyle w:val="A4"/>
          <w:sz w:val="22"/>
          <w:szCs w:val="22"/>
          <w:rFonts w:ascii="Gotham Book" w:hAnsi="Gotham Book" w:hint="eastAsia" w:eastAsia="MS Mincho"/>
        </w:rPr>
      </w:pP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どちらのモデルも、次の性能仕様を満たしています。チャンネル分離（クロストーク）-60dB以下(定格出力以下、1KHz)、およびダイナミックレンジ88 dB。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ページング用に、3つのラインレベル入力（RCAステレオ × 2、3.5 mmステレオ × 1）、および2つのマイク入力を備えています。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ラインレベル入力のうち2つは、フロントパネルのスイッチで選択可能ですが、3つ目の入力は、接続すると他の2つの入力より優先して出力されます。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入力レベルは、ラインレベル入力の場合は0 dBV、マイク入力の場合は-40 dBVです。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マイク入力の1つはフロントパネルに取り付けられており、ミックス／ダックの選択可能です。ダイナミックマイク用に、XLR-TRSコンボジャックを採用しています。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2つ目のマイク入力（ページ入力）は背面に取り付けられており、PTTスイッチを備えたダイナミックマイクと、電話ページングシステムに対応します。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両方のマイク入力は、リアパネルのセレクターでマスターボリュームをバイパスすることができます。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フロントパネルの3.5 mm優先入力端子を除き、すべての入力に独立した入力ゲインコントロールがあります。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2つのLEDインジケーターがフロントパネルにあり、1つ（青色）は電源ランプ用、2つ目（赤色）は入力レベルクリップ用（-3 dBFS以上）です。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2つのRCA端子のAUXライン出力を備えています。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DSPは、任意で選択可能なスピーカープリセット（Bose FreeSpace FS2およびFS4スピーカー）ハイパスフィルターを備えており、スピーカー出力および（セレクター経由で）AUX出力に適用させることができます。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フロントパネルには、高音域、低音域の調節ボリュームおよびマスターレベルボリュームを備えています。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Bose製のA/B切替機能付ボリュームコントローラー、またはサードパーティ製の切替スイッチ／10 kΩリニアテーパーポテンショメーターを備えた外部コントローラーでリモート操作するためのREMOTE入力を備えています。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外部のドライ接点と使用することで、アンプおよびAUX出力をミュートするMUTE接点を装備しています。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リアパネルには、ステレオまたはモノソース使用時に、アンプ出力（IZA250-LZのみ）およびAUXラインレベル出力を最適化するステレオ／モノ切替スイッチを実装しています。</w:t>
      </w:r>
    </w:p>
    <w:p w14:paraId="0742C62B" w14:textId="01695FE8" w:rsidR="001771CC" w:rsidRPr="001771CC" w:rsidRDefault="001771CC" w:rsidP="001771CC">
      <w:pPr>
        <w:rPr>
          <w:rFonts w:ascii="Gotham Book" w:hAnsi="Gotham Book" w:hint="eastAsia" w:eastAsia="MS Mincho"/>
        </w:rPr>
      </w:pP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本体ケースは塗装鋼板です。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オプションのラックマウントキットアクセサリーを使用して、483 mmのEIA規格のラックへのマウントが可能です。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高さ45 mm 、幅214 mm、奥行き310 mmです。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IZA-250-LZの重量は2.2 kgです。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IZA-190-HZの重量は3.2 kgです。</w:t>
      </w:r>
      <w:r>
        <w:rPr>
          <w:rStyle w:val="A4"/>
          <w:sz w:val="22"/>
          <w:szCs w:val="22"/>
          <w:rFonts w:ascii="Gotham Book" w:hAnsi="Gotham Book" w:hint="eastAsia" w:eastAsia="MS Mincho"/>
        </w:rPr>
        <w:t xml:space="preserve">正式名称は、Bose FreeSpace IZA 250-LZ/IZA 190-HZ integrated zone amplifierです。</w:t>
      </w:r>
    </w:p>
    <w:sectPr w:rsidR="001771CC" w:rsidRPr="001771CC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CC"/>
    <w:rsid w:val="001771CC"/>
    <w:rsid w:val="004C495A"/>
    <w:rsid w:val="006242CF"/>
    <w:rsid w:val="009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5E9B8"/>
  <w15:chartTrackingRefBased/>
  <w15:docId w15:val="{2FEA05B0-84C1-7D4B-A06C-2C9F6DD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C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1CC"/>
    <w:pPr>
      <w:autoSpaceDE w:val="0"/>
      <w:autoSpaceDN w:val="0"/>
      <w:adjustRightInd w:val="0"/>
    </w:pPr>
    <w:rPr>
      <w:rFonts w:ascii="Gotham Bold" w:hAnsi="Gotham Bold" w:cs="Gotham Bold" w:eastAsia="MS Mincho"/>
      <w:color w:val="000000"/>
    </w:rPr>
  </w:style>
  <w:style w:type="character" w:customStyle="1" w:styleId="A2">
    <w:name w:val="A2"/>
    <w:uiPriority w:val="99"/>
    <w:rsid w:val="001771CC"/>
    <w:rPr>
      <w:rFonts w:cs="Gotham Bold"/>
      <w:b/>
      <w:bCs/>
      <w:color w:val="221E1F"/>
      <w:sz w:val="44"/>
      <w:szCs w:val="44"/>
    </w:rPr>
  </w:style>
  <w:style w:type="paragraph" w:customStyle="1" w:styleId="Pa6">
    <w:name w:val="Pa6"/>
    <w:basedOn w:val="Default"/>
    <w:next w:val="Default"/>
    <w:uiPriority w:val="99"/>
    <w:rsid w:val="001771CC"/>
    <w:pPr>
      <w:spacing w:line="181" w:lineRule="atLeast"/>
    </w:pPr>
    <w:rPr>
      <w:rFonts w:ascii="Gotham Book" w:hAnsi="Gotham Book" w:cstheme="minorBidi" w:eastAsia="MS Mincho"/>
      <w:color w:val="auto"/>
    </w:rPr>
  </w:style>
  <w:style w:type="character" w:customStyle="1" w:styleId="A4">
    <w:name w:val="A4"/>
    <w:uiPriority w:val="99"/>
    <w:rsid w:val="001771CC"/>
    <w:rPr>
      <w:rFonts w:cs="Gotham Book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10" ma:contentTypeDescription="Create a new document." ma:contentTypeScope="" ma:versionID="77a2802eaa3e2ccb9b8135766295fd99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44860e11fb408e0dc23f552becb551af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20545-C8C5-4AB2-BB88-7DED4273092A}"/>
</file>

<file path=customXml/itemProps2.xml><?xml version="1.0" encoding="utf-8"?>
<ds:datastoreItem xmlns:ds="http://schemas.openxmlformats.org/officeDocument/2006/customXml" ds:itemID="{262A90D9-C5F9-42CE-9DE1-4755A618AD61}"/>
</file>

<file path=customXml/itemProps3.xml><?xml version="1.0" encoding="utf-8"?>
<ds:datastoreItem xmlns:ds="http://schemas.openxmlformats.org/officeDocument/2006/customXml" ds:itemID="{7C1C189C-832A-4826-9CE4-EC1E0F2FB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2020-05-14T17:18:00Z</dcterms:created>
  <dcterms:modified xsi:type="dcterms:W3CDTF">2020-05-14T17:28:00Z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</Properties>
</file>