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C440" w14:textId="77777777" w:rsidR="00232FC0" w:rsidRPr="0060181D" w:rsidRDefault="0021518E" w:rsidP="00232FC0">
      <w:pPr>
        <w:rPr>
          <w:color w:val="000000" w:themeColor="text1"/>
          <w:sz w:val="24"/>
          <w:szCs w:val="24"/>
          <w:rFonts w:ascii="Gotham Bold" w:hAnsi="Gotham Bold" w:cs="Times New Roman"/>
        </w:rPr>
      </w:pPr>
      <w:r>
        <w:rPr>
          <w:sz w:val="24"/>
          <w:szCs w:val="24"/>
          <w:color w:val="000000" w:themeColor="text1"/>
          <w:rFonts w:ascii="Gotham Bold" w:hAnsi="Gotham Bold"/>
        </w:rPr>
        <w:t xml:space="preserve">Altavoz de techo premium</w:t>
      </w:r>
      <w:r>
        <w:rPr>
          <w:sz w:val="24"/>
          <w:szCs w:val="24"/>
          <w:rFonts w:ascii="Gotham Bold" w:hAnsi="Gotham Bold"/>
        </w:rPr>
        <w:t xml:space="preserve"> EdgeMax EM180</w:t>
      </w:r>
      <w:r>
        <w:rPr>
          <w:sz w:val="24"/>
          <w:szCs w:val="24"/>
          <w:color w:val="000000" w:themeColor="text1"/>
          <w:rFonts w:ascii="Gotham Bold" w:hAnsi="Gotham Bold"/>
        </w:rPr>
        <w:t xml:space="preserve"> con tecnología PhaseGuide®.</w:t>
      </w:r>
    </w:p>
    <w:p w14:paraId="22A6C17D" w14:textId="77777777" w:rsidR="00232FC0" w:rsidRPr="0010074F" w:rsidRDefault="00232FC0" w:rsidP="00232FC0">
      <w:pPr>
        <w:rPr>
          <w:rFonts w:ascii="Gotham Book" w:hAnsi="Gotham Book" w:cs="Arial"/>
        </w:rPr>
      </w:pPr>
      <w:r>
        <w:rPr>
          <w:rFonts w:ascii="Gotham Book" w:hAnsi="Gotham Book"/>
        </w:rPr>
        <w:br/>
      </w:r>
      <w:r>
        <w:rPr>
          <w:rFonts w:ascii="Gotham Book" w:hAnsi="Gotham Book"/>
        </w:rPr>
        <w:t xml:space="preserve">ESPECIFICACIONES PARA ARQUITECTOS E INGENIEROS</w:t>
      </w:r>
    </w:p>
    <w:p w14:paraId="7259A429" w14:textId="77777777" w:rsidR="00232FC0" w:rsidRPr="0010074F" w:rsidRDefault="00232FC0" w:rsidP="00232FC0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AGOSTO DE 2019</w:t>
      </w:r>
    </w:p>
    <w:p w14:paraId="73FBAB3B" w14:textId="77777777" w:rsidR="00232FC0" w:rsidRPr="00232FC0" w:rsidRDefault="00232FC0" w:rsidP="00232FC0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Este altavoz de 2 vías y de rango completo debe tener un solo driver de compresión de frecuencia media/alta con bobina de voz de 3.3 cm (1.3") con un dispositivo PhaseGuide patentado y un único transductor cónico de 20.3 cm (8").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El altavoz debe tener una red de crossover pasivo con un punto de crossover de 1000 Hz.</w:t>
      </w:r>
    </w:p>
    <w:p w14:paraId="18E4FDD5" w14:textId="77777777" w:rsidR="00232FC0" w:rsidRPr="00232FC0" w:rsidRDefault="00232FC0" w:rsidP="00232FC0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El altavoz de 2 vías y de rango completo debe cumplir con las siguientes especificaciones de rendimiento: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respuesta de frecuencia del sistema en el eje debe ser de 45 a 20 kHz (-10 dB) con el uso de ecualización activa recomendada.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sensibilidad del altavoz debe ser de 96 dB SPL en un entorno de 1/4 de espacio (carga en pared) con la ecualización activa recomendada y entrada de 1 W a 1 metro.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clasificación de manejo de potencia a largo plazo debe ser de 150 W (metodología de prueba AES que utiliza ruido del sistema IEC de 2 horas de duración).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salida continua máxima debe ser de 115 dB SPL y la salida pico máxima debe ser de 121 dB SPL, ambos en un entorno de 1/4 de espacio (carga en pared) con la ecualización activa recomendada.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patrón de cobertura nominal debe ser de 180° horizontal y 75° vertical (de 0° a 75° con respecto la pared).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altavoz está diseñado para montarse cerca de los bordes del techo, lo que elimina la necesidad de instalar altavoces dirigidos hacia abajo en el centro del techo.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</w:p>
    <w:p w14:paraId="23EA908C" w14:textId="7DAF96B6" w:rsidR="00232FC0" w:rsidRDefault="00232FC0" w:rsidP="00232FC0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estar fabricado con un bafle frontal de plástico diseñado con una carcasa de acero integrado.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contar con clasificación Plenum para su uso en espacios con circulación de aire exterior y cumplir con los siguientes estándares de seguridad: UL1480A, UL2043.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Los transductores se deben colocar detrás de una rejilla de acero perforada con un acabado con recubrimiento de pintura en polvo que se fija magnéticamente.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acabado de la rejilla debe ser blanco (puede pintarse) y el accesorio de rejilla negra se puede comprar.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Los conectores de entrada deben ser un conector Euroblock de 6 pines con bucle pasante, ubicado en el frente.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tener una impedancia nominal de 8 Ω y conectarse en paralelo con un transformador (rebajador) de voltaje de línea coincidente con un selector de nivel apropiado para regular varias salidas de 2.5, 5, 10, 20, 40, 80 W y bypass (8 Ω).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Las conexiones de entrada del altavoz deben permitir una conexión directa para amplificadores de 70 V, 100 V o de baja impedancia.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Las dimensiones de la carcasa posterior del altavoz deben ser de 339 x 339 mm (13.3" de largo x 13.3" de ancho), 236 mm (9.3") de profundidad y su peso neto debe ser de 10.1 kg (22.2 lb) con rejilla.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Las dimensiones de la rejilla frontal exterior deben ser de 390 x 390 mm (15.4" x 15.4").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</w:p>
    <w:p w14:paraId="78B81F3A" w14:textId="77777777" w:rsidR="00232FC0" w:rsidRPr="00232FC0" w:rsidRDefault="00232FC0" w:rsidP="00232FC0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El producto debe ser el altavoz de techo premium EdgeMax™ EM180 con tecnología PhaseGuide®.</w:t>
      </w:r>
    </w:p>
    <w:p w14:paraId="4A92E224" w14:textId="77777777" w:rsidR="00232FC0" w:rsidRPr="00232FC0" w:rsidRDefault="00232FC0" w:rsidP="00232FC0">
      <w:pPr>
        <w:rPr>
          <w:rFonts w:ascii="Gotham Book" w:eastAsia="Times New Roman" w:hAnsi="Gotham Book" w:cs="Times New Roman"/>
          <w:sz w:val="24"/>
          <w:szCs w:val="24"/>
        </w:rPr>
      </w:pPr>
    </w:p>
    <w:p w14:paraId="7FFA5278" w14:textId="77777777" w:rsidR="00232FC0" w:rsidRPr="00232FC0" w:rsidRDefault="00232FC0" w:rsidP="00232FC0">
      <w:pPr>
        <w:rPr>
          <w:rFonts w:ascii="Gotham Book" w:hAnsi="Gotham Book"/>
        </w:rPr>
      </w:pPr>
    </w:p>
    <w:p w14:paraId="413ACC2A" w14:textId="77777777" w:rsidR="00E2513F" w:rsidRPr="00232FC0" w:rsidRDefault="00E2513F">
      <w:pPr>
        <w:rPr>
          <w:rFonts w:ascii="Gotham Book" w:hAnsi="Gotham Book"/>
        </w:rPr>
      </w:pPr>
    </w:p>
    <w:sectPr w:rsidR="00E2513F" w:rsidRPr="0023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0DC8" w14:textId="77777777" w:rsidR="00996884" w:rsidRDefault="00996884" w:rsidP="00CD0BF5">
      <w:pPr>
        <w:spacing w:after="0" w:line="240" w:lineRule="auto"/>
      </w:pPr>
      <w:r>
        <w:separator/>
      </w:r>
    </w:p>
  </w:endnote>
  <w:endnote w:type="continuationSeparator" w:id="0">
    <w:p w14:paraId="722327F4" w14:textId="77777777" w:rsidR="00996884" w:rsidRDefault="00996884" w:rsidP="00CD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8F3CE" w14:textId="77777777" w:rsidR="00996884" w:rsidRDefault="00996884" w:rsidP="00CD0BF5">
      <w:pPr>
        <w:spacing w:after="0" w:line="240" w:lineRule="auto"/>
      </w:pPr>
      <w:r>
        <w:separator/>
      </w:r>
    </w:p>
  </w:footnote>
  <w:footnote w:type="continuationSeparator" w:id="0">
    <w:p w14:paraId="54B34596" w14:textId="77777777" w:rsidR="00996884" w:rsidRDefault="00996884" w:rsidP="00CD0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dirty" w:grammar="dirty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C0"/>
    <w:rsid w:val="0007660F"/>
    <w:rsid w:val="0021518E"/>
    <w:rsid w:val="00232FC0"/>
    <w:rsid w:val="00870A89"/>
    <w:rsid w:val="00996884"/>
    <w:rsid w:val="00C46F74"/>
    <w:rsid w:val="00CD0BF5"/>
    <w:rsid w:val="00E17629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69EC1"/>
  <w15:chartTrackingRefBased/>
  <w15:docId w15:val="{46325700-D99C-4E33-98D8-440B7172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E8039F12CAC499B6A66C1F370095E" ma:contentTypeVersion="8" ma:contentTypeDescription="Create a new document." ma:contentTypeScope="" ma:versionID="168b1102bc82d115bbb6d10e803cdc9c">
  <xsd:schema xmlns:xsd="http://www.w3.org/2001/XMLSchema" xmlns:xs="http://www.w3.org/2001/XMLSchema" xmlns:p="http://schemas.microsoft.com/office/2006/metadata/properties" xmlns:ns2="985c6636-760b-4397-b77b-b5193abe5f3b" targetNamespace="http://schemas.microsoft.com/office/2006/metadata/properties" ma:root="true" ma:fieldsID="93a158ba0619cfde34f11e648e8344de" ns2:_="">
    <xsd:import namespace="985c6636-760b-4397-b77b-b5193abe5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c6636-760b-4397-b77b-b5193abe5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3C28BF-58C6-44F0-B032-70F7C5989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ACEB3-05A6-4FAD-88E3-0CE4D172A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43263-269D-4257-A97E-62205591B155}"/>
</file>

<file path=customXml/itemProps4.xml><?xml version="1.0" encoding="utf-8"?>
<ds:datastoreItem xmlns:ds="http://schemas.openxmlformats.org/officeDocument/2006/customXml" ds:itemID="{C7370848-EFF1-4A4F-B3BC-0E73CAEB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2</cp:revision>
  <dcterms:created xsi:type="dcterms:W3CDTF">2020-04-06T14:57:00Z</dcterms:created>
  <dcterms:modified xsi:type="dcterms:W3CDTF">2020-04-06T14:57:00Z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0x0101008D9E8039F12CAC499B6A66C1F370095E</vt:lpwstr>
  </property>
</Properties>
</file>