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3465" w14:textId="2E0C8A6E" w:rsidR="00886E3F" w:rsidRPr="00540946" w:rsidRDefault="00886E3F" w:rsidP="00886E3F">
      <w:pPr>
        <w:shd w:val="clear" w:color="auto" w:fill="FFFFFF"/>
        <w:spacing w:before="100" w:beforeAutospacing="1" w:after="100" w:afterAutospacing="1" w:line="360" w:lineRule="atLeast"/>
        <w:rPr>
          <w:sz w:val="24"/>
          <w:szCs w:val="24"/>
          <w:rFonts w:ascii="Gotham Bold" w:eastAsia="Times New Roman" w:hAnsi="Gotham Bold" w:cs="Times New Roman"/>
        </w:rPr>
      </w:pPr>
      <w:r>
        <w:rPr>
          <w:sz w:val="24"/>
          <w:szCs w:val="24"/>
          <w:rFonts w:ascii="Gotham Bold" w:hAnsi="Gotham Bold"/>
        </w:rPr>
        <w:t xml:space="preserve">Altavoz multipropósito AMM108</w:t>
      </w:r>
    </w:p>
    <w:p w14:paraId="78F90086" w14:textId="77777777" w:rsidR="00886E3F" w:rsidRPr="0010074F" w:rsidRDefault="00886E3F" w:rsidP="00886E3F">
      <w:pPr>
        <w:rPr>
          <w:rFonts w:ascii="Gotham Book" w:hAnsi="Gotham Book" w:cs="Arial"/>
        </w:rPr>
      </w:pPr>
      <w:r>
        <w:rPr>
          <w:rFonts w:ascii="Gotham Book" w:hAnsi="Gotham Book"/>
        </w:rPr>
        <w:t xml:space="preserve">ESPECIFICACIONES PARA ARQUITECTOS E INGENIEROS</w:t>
      </w:r>
    </w:p>
    <w:p w14:paraId="0395FBDC" w14:textId="3393C628" w:rsidR="00886E3F" w:rsidRPr="0010074F" w:rsidRDefault="00886E3F" w:rsidP="00886E3F">
      <w:pPr>
        <w:rPr>
          <w:rFonts w:ascii="Gotham Book" w:hAnsi="Gotham Book" w:cs="Arial"/>
        </w:rPr>
      </w:pPr>
      <w:r>
        <w:rPr>
          <w:rFonts w:ascii="Gotham Book" w:hAnsi="Gotham Book"/>
        </w:rPr>
        <w:t xml:space="preserve">Mayo del 2021</w:t>
      </w:r>
    </w:p>
    <w:p w14:paraId="2BEBDF0B" w14:textId="38B9427A" w:rsidR="00886E3F" w:rsidRPr="00540946" w:rsidRDefault="00886E3F" w:rsidP="00886E3F">
      <w:pPr>
        <w:rPr>
          <w:sz w:val="24"/>
          <w:szCs w:val="24"/>
          <w:rFonts w:ascii="Gotham Book" w:eastAsia="Times New Roman" w:hAnsi="Gotham Book" w:cs="Times New Roman"/>
        </w:rPr>
      </w:pPr>
      <w:r>
        <w:rPr>
          <w:sz w:val="24"/>
          <w:szCs w:val="24"/>
          <w:rFonts w:ascii="Gotham Book" w:hAnsi="Gotham Book"/>
        </w:rPr>
        <w:t xml:space="preserve">El altavoz de rango completo debe contar con un driver coaxial de dos vías compuesto por un woofer de 20.32 cm (8") y un driver de compresión de alta frecuencia de 4.31 cm (1.7") montado en una Beamwidth Matching Waveguide.</w:t>
      </w:r>
      <w:r>
        <w:rPr>
          <w:sz w:val="24"/>
          <w:szCs w:val="24"/>
          <w:rFonts w:ascii="Gotham Book" w:hAnsi="Gotham Book"/>
        </w:rPr>
        <w:t xml:space="preserve"> </w:t>
      </w:r>
    </w:p>
    <w:p w14:paraId="12D884B6" w14:textId="313DDBFB" w:rsidR="00886E3F" w:rsidRPr="00DE4CE5" w:rsidRDefault="00886E3F" w:rsidP="00886E3F">
      <w:pPr>
        <w:rPr>
          <w:color w:val="000000" w:themeColor="text1"/>
          <w:sz w:val="24"/>
          <w:szCs w:val="24"/>
          <w:rFonts w:ascii="Gotham Book" w:eastAsia="Times New Roman" w:hAnsi="Gotham Book" w:cs="Times New Roman"/>
        </w:rPr>
      </w:pPr>
      <w:r>
        <w:rPr>
          <w:color w:val="000000" w:themeColor="text1"/>
          <w:sz w:val="24"/>
          <w:szCs w:val="24"/>
          <w:rFonts w:ascii="Gotham Book" w:hAnsi="Gotham Book"/>
        </w:rPr>
        <w:t xml:space="preserve">El altavoz de rango completo debe cumplir con las siguientes especificaciones de rendimiento:</w:t>
      </w:r>
      <w:r>
        <w:rPr>
          <w:color w:val="000000" w:themeColor="text1"/>
          <w:sz w:val="24"/>
          <w:szCs w:val="24"/>
          <w:rFonts w:ascii="Gotham Book" w:hAnsi="Gotham Book"/>
        </w:rPr>
        <w:t xml:space="preserve"> </w:t>
      </w:r>
      <w:r>
        <w:rPr>
          <w:color w:val="000000" w:themeColor="text1"/>
          <w:sz w:val="24"/>
          <w:szCs w:val="24"/>
          <w:rFonts w:ascii="Gotham Book" w:hAnsi="Gotham Book"/>
        </w:rPr>
        <w:t xml:space="preserve">El rango de frecuencia del sistema en el eje debe ser de 75 Hz a 20 kHz (-10 dB) con el uso de ecualización activa recomendada.</w:t>
      </w:r>
      <w:r>
        <w:rPr>
          <w:color w:val="000000" w:themeColor="text1"/>
          <w:sz w:val="24"/>
          <w:szCs w:val="24"/>
          <w:rFonts w:ascii="Gotham Book" w:hAnsi="Gotham Book"/>
        </w:rPr>
        <w:t xml:space="preserve"> </w:t>
      </w:r>
      <w:r>
        <w:rPr>
          <w:color w:val="000000" w:themeColor="text1"/>
          <w:sz w:val="24"/>
          <w:szCs w:val="24"/>
          <w:rFonts w:ascii="Gotham Book" w:hAnsi="Gotham Book"/>
        </w:rPr>
        <w:t xml:space="preserve">La sensibilidad del altavoz debe ser de 94 dB SPL en un entorno anecoico con procesamiento de altavoces Bose AMM108 y entrada de 1 W a 1 metro.</w:t>
      </w:r>
      <w:r>
        <w:rPr>
          <w:color w:val="000000" w:themeColor="text1"/>
          <w:sz w:val="24"/>
          <w:szCs w:val="24"/>
          <w:rFonts w:ascii="Gotham Book" w:hAnsi="Gotham Book"/>
        </w:rPr>
        <w:t xml:space="preserve"> </w:t>
      </w:r>
      <w:r>
        <w:rPr>
          <w:color w:val="000000" w:themeColor="text1"/>
          <w:sz w:val="24"/>
          <w:szCs w:val="24"/>
          <w:rFonts w:ascii="Gotham Book" w:hAnsi="Gotham Book"/>
        </w:rPr>
        <w:t xml:space="preserve">La clasificación de manejo de potencia a largo plazo debe ser de 150 W (prueba de ciclo de vida extendido de Bose usando ruido rosa filtrado para cumplir con la norma IEC268-5, factor de cresta de 6 dB y 500 horas de duración).</w:t>
      </w:r>
      <w:r>
        <w:rPr>
          <w:color w:val="000000" w:themeColor="text1"/>
          <w:sz w:val="24"/>
          <w:szCs w:val="24"/>
          <w:rFonts w:ascii="Gotham Book" w:hAnsi="Gotham Book"/>
        </w:rPr>
        <w:t xml:space="preserve"> </w:t>
      </w:r>
      <w:r>
        <w:rPr>
          <w:color w:val="000000" w:themeColor="text1"/>
          <w:sz w:val="24"/>
          <w:szCs w:val="24"/>
          <w:rFonts w:ascii="Gotham Book" w:hAnsi="Gotham Book"/>
        </w:rPr>
        <w:t xml:space="preserve">La salida continua máxima debe ser de 116 dB SPL y la salida pico máxima debe ser de 128 dB SPL, todo con carácter de voz con ecualización Bose.</w:t>
      </w:r>
      <w:r>
        <w:rPr>
          <w:color w:val="000000" w:themeColor="text1"/>
          <w:sz w:val="24"/>
          <w:szCs w:val="24"/>
          <w:rFonts w:ascii="Gotham Book" w:hAnsi="Gotham Book"/>
        </w:rPr>
        <w:t xml:space="preserve"> </w:t>
      </w:r>
      <w:r>
        <w:rPr>
          <w:color w:val="000000" w:themeColor="text1"/>
          <w:sz w:val="24"/>
          <w:szCs w:val="24"/>
          <w:rFonts w:ascii="Gotham Book" w:hAnsi="Gotham Book"/>
        </w:rPr>
        <w:t xml:space="preserve">El patrón de cobertura nominal debe ser de 110° horizontal x 60° vertical.</w:t>
      </w:r>
      <w:r>
        <w:rPr>
          <w:color w:val="000000" w:themeColor="text1"/>
          <w:sz w:val="24"/>
          <w:szCs w:val="24"/>
          <w:rFonts w:ascii="Gotham Book" w:hAnsi="Gotham Book"/>
        </w:rPr>
        <w:t xml:space="preserve">  </w:t>
      </w:r>
    </w:p>
    <w:p w14:paraId="0CBAFA38" w14:textId="2E089F1D" w:rsidR="00886E3F" w:rsidRPr="008B577D" w:rsidRDefault="00886E3F">
      <w:pPr>
        <w:rPr>
          <w:color w:val="000000" w:themeColor="text1"/>
          <w:sz w:val="24"/>
          <w:szCs w:val="24"/>
          <w:rFonts w:ascii="Gotham Book" w:eastAsia="Times New Roman" w:hAnsi="Gotham Book" w:cs="Times New Roman"/>
        </w:rPr>
      </w:pPr>
      <w:r>
        <w:rPr>
          <w:sz w:val="24"/>
          <w:szCs w:val="24"/>
          <w:color w:val="000000" w:themeColor="text1"/>
          <w:rFonts w:ascii="Gotham Book" w:hAnsi="Gotham Book"/>
        </w:rPr>
        <w:t xml:space="preserve">El altavoz debe estar fabricado de madera contrachapada de abedul báltico con un revestimiento de poliuretano de dos partes en negro.</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Los transductores y la guía de ondas se deben colocar detrás de una rejilla de acero perforada con un acabado con recubrimiento de pintura en polvo.</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El altavoz debe estar equipado con una Beamwidth Matching Waveguide que coincida con la cobertura del woofer y el dispositivo de alta frecuencia en el crossover.</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La guía de ondas debe sellar el volumen acústico del woofer y, al mismo tiempo, proporcionar ventilación para permitir la propagación de la energía de baja frecuencia según la cobertura nominal del altavoz.</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El altavoz debe tener seis puntos de suspensión M10 sellados</w:t>
      </w:r>
      <w:r>
        <w:rPr>
          <w:sz w:val="24"/>
          <w:szCs w:val="24"/>
          <w:rFonts w:ascii="Gotham Book" w:hAnsi="Gotham Book"/>
        </w:rPr>
        <w:t xml:space="preserve">.</w:t>
      </w:r>
      <w:r>
        <w:rPr>
          <w:sz w:val="24"/>
          <w:szCs w:val="24"/>
          <w:rFonts w:ascii="Gotham Book" w:hAnsi="Gotham Book"/>
        </w:rPr>
        <w:t xml:space="preserve"> </w:t>
      </w:r>
      <w:r>
        <w:rPr>
          <w:sz w:val="24"/>
          <w:szCs w:val="24"/>
          <w:rFonts w:ascii="Gotham Book" w:hAnsi="Gotham Book"/>
        </w:rPr>
        <w:t xml:space="preserve">El altavoz debe ser compatible con un soporte en U opcional y dedicado, proporcionado por el fabricante del altavoz, que se puede instalar en forma vertical u horizontal.</w:t>
      </w:r>
      <w:r>
        <w:rPr>
          <w:sz w:val="24"/>
          <w:szCs w:val="24"/>
          <w:rFonts w:ascii="Gotham Book" w:hAnsi="Gotham Book"/>
        </w:rPr>
        <w:t xml:space="preserve"> </w:t>
      </w:r>
      <w:r>
        <w:rPr>
          <w:sz w:val="24"/>
          <w:szCs w:val="24"/>
          <w:rFonts w:ascii="Gotham Book" w:hAnsi="Gotham Book"/>
        </w:rPr>
        <w:t xml:space="preserve">El altavoz debe ser compatible con un soporte de suspensión opcional, proporcionado por el fabricante, que ofrezca ángulos de inclinación incrementados cuando se suspenda desde un solo punto.</w:t>
      </w:r>
      <w:r>
        <w:rPr>
          <w:sz w:val="24"/>
          <w:szCs w:val="24"/>
          <w:rFonts w:ascii="Gotham Book" w:hAnsi="Gotham Book"/>
        </w:rPr>
        <w:t xml:space="preserve"> </w:t>
      </w:r>
      <w:r>
        <w:rPr>
          <w:sz w:val="24"/>
          <w:szCs w:val="24"/>
          <w:rFonts w:ascii="Gotham Book" w:hAnsi="Gotham Book"/>
        </w:rPr>
        <w:t xml:space="preserve">El altavoz debe tener cuatro inserciones roscadas M8 para su uso con un soporte de paneo e inclinación opcional, proporcionado por el fabricante del altavoz.</w:t>
      </w:r>
      <w:r>
        <w:rPr>
          <w:sz w:val="24"/>
          <w:szCs w:val="24"/>
          <w:rFonts w:ascii="Gotham Book" w:hAnsi="Gotham Book"/>
        </w:rPr>
        <w:t xml:space="preserve"> </w:t>
      </w:r>
      <w:r>
        <w:rPr>
          <w:sz w:val="24"/>
          <w:szCs w:val="24"/>
          <w:rFonts w:ascii="Gotham Book" w:hAnsi="Gotham Book"/>
        </w:rPr>
        <w:t xml:space="preserve">El altavoz debe tener una montura para poste de 35 mm para su uso con un soporte de altavoz o un poste de altavoz.</w:t>
      </w:r>
      <w:r>
        <w:rPr>
          <w:sz w:val="24"/>
          <w:szCs w:val="24"/>
          <w:rFonts w:ascii="Gotham Book" w:hAnsi="Gotham Book"/>
        </w:rPr>
        <w:t xml:space="preserve"> </w:t>
      </w:r>
      <w:r>
        <w:rPr>
          <w:sz w:val="24"/>
          <w:szCs w:val="24"/>
          <w:color w:val="000000" w:themeColor="text1"/>
          <w:rFonts w:ascii="Gotham Book" w:hAnsi="Gotham Book"/>
        </w:rPr>
        <w:t xml:space="preserve">Los conectores de entrada deben ser dos Neutrik NL4 con conexión de paso de cable en paralelo.</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El altavoz debe ser adecuado para uso permanente en áreas interiores o uso temporal en exteriores.</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El altavoz debe tener una impedancia nominal de 8 Ω.</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Las dimensiones del altavoz deben ser de </w:t>
      </w:r>
      <w:r>
        <w:rPr>
          <w:sz w:val="24"/>
          <w:szCs w:val="24"/>
          <w:rFonts w:ascii="Gotham Book" w:hAnsi="Gotham Book"/>
        </w:rPr>
        <w:t xml:space="preserve">318 x 318 x 268 mm (12.5" x 12.5" x 10.5") y</w:t>
      </w:r>
      <w:r>
        <w:rPr>
          <w:sz w:val="24"/>
          <w:szCs w:val="24"/>
          <w:color w:val="000000" w:themeColor="text1"/>
          <w:rFonts w:ascii="Gotham Book" w:hAnsi="Gotham Book"/>
        </w:rPr>
        <w:t xml:space="preserve"> el peso neto debe ser de 13.04 </w:t>
      </w:r>
      <w:r>
        <w:rPr>
          <w:sz w:val="24"/>
          <w:szCs w:val="24"/>
          <w:rFonts w:ascii="Gotham Book" w:hAnsi="Gotham Book"/>
        </w:rPr>
        <w:t xml:space="preserve">kg (28.75 lb)</w:t>
      </w:r>
      <w:r>
        <w:rPr>
          <w:sz w:val="24"/>
          <w:szCs w:val="24"/>
          <w:color w:val="000000" w:themeColor="text1"/>
          <w:rFonts w:ascii="Gotham Book" w:hAnsi="Gotham Book"/>
        </w:rPr>
        <w:t xml:space="preserve">.</w:t>
      </w:r>
      <w:r>
        <w:rPr>
          <w:sz w:val="24"/>
          <w:szCs w:val="24"/>
          <w:color w:val="000000" w:themeColor="text1"/>
          <w:rFonts w:ascii="Gotham Book" w:hAnsi="Gotham Book"/>
        </w:rPr>
        <w:t xml:space="preserve"> </w:t>
      </w:r>
      <w:r>
        <w:rPr>
          <w:sz w:val="24"/>
          <w:szCs w:val="24"/>
          <w:color w:val="000000" w:themeColor="text1"/>
          <w:rFonts w:ascii="Gotham Book" w:hAnsi="Gotham Book"/>
        </w:rPr>
        <w:t xml:space="preserve">El altavoz debe ser el altavoz multipropósito AMM108.</w:t>
      </w:r>
    </w:p>
    <w:sectPr w:rsidR="00886E3F" w:rsidRPr="008B5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E7A0" w14:textId="77777777" w:rsidR="00ED1D7A" w:rsidRDefault="00ED1D7A" w:rsidP="008B577D">
      <w:pPr>
        <w:spacing w:after="0" w:line="240" w:lineRule="auto"/>
      </w:pPr>
      <w:r>
        <w:separator/>
      </w:r>
    </w:p>
  </w:endnote>
  <w:endnote w:type="continuationSeparator" w:id="0">
    <w:p w14:paraId="5AC5ED0C" w14:textId="77777777" w:rsidR="00ED1D7A" w:rsidRDefault="00ED1D7A" w:rsidP="008B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 Bold">
    <w:altName w:val="Gotham Bold"/>
    <w:panose1 w:val="00000000000000000000"/>
    <w:charset w:val="00"/>
    <w:family w:val="auto"/>
    <w:notTrueType/>
    <w:pitch w:val="variable"/>
    <w:sig w:usb0="A00002FF" w:usb1="4000005B" w:usb2="00000000" w:usb3="00000000" w:csb0="0000009F" w:csb1="00000000"/>
  </w:font>
  <w:font w:name="Gotham Book">
    <w:altName w:val="Gotham Book"/>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FA99" w14:textId="77777777" w:rsidR="00ED1D7A" w:rsidRDefault="00ED1D7A" w:rsidP="008B577D">
      <w:pPr>
        <w:spacing w:after="0" w:line="240" w:lineRule="auto"/>
      </w:pPr>
      <w:r>
        <w:separator/>
      </w:r>
    </w:p>
  </w:footnote>
  <w:footnote w:type="continuationSeparator" w:id="0">
    <w:p w14:paraId="75FEFFBC" w14:textId="77777777" w:rsidR="00ED1D7A" w:rsidRDefault="00ED1D7A" w:rsidP="008B5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dirty"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3F"/>
    <w:rsid w:val="000C6308"/>
    <w:rsid w:val="002360B8"/>
    <w:rsid w:val="0036362F"/>
    <w:rsid w:val="00384C1B"/>
    <w:rsid w:val="00471120"/>
    <w:rsid w:val="004942BC"/>
    <w:rsid w:val="005604D8"/>
    <w:rsid w:val="006043ED"/>
    <w:rsid w:val="0079621A"/>
    <w:rsid w:val="00886E3F"/>
    <w:rsid w:val="0089298B"/>
    <w:rsid w:val="008B577D"/>
    <w:rsid w:val="00ED1D7A"/>
    <w:rsid w:val="00F1553E"/>
    <w:rsid w:val="00FB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38B87"/>
  <w15:chartTrackingRefBased/>
  <w15:docId w15:val="{2EA3EF69-463E-4890-A265-8014E010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744F"/>
    <w:rPr>
      <w:sz w:val="16"/>
      <w:szCs w:val="16"/>
    </w:rPr>
  </w:style>
  <w:style w:type="paragraph" w:styleId="CommentText">
    <w:name w:val="annotation text"/>
    <w:basedOn w:val="Normal"/>
    <w:link w:val="CommentTextChar"/>
    <w:uiPriority w:val="99"/>
    <w:semiHidden/>
    <w:unhideWhenUsed/>
    <w:rsid w:val="00FB744F"/>
    <w:pPr>
      <w:spacing w:line="240" w:lineRule="auto"/>
    </w:pPr>
    <w:rPr>
      <w:sz w:val="20"/>
      <w:szCs w:val="20"/>
    </w:rPr>
  </w:style>
  <w:style w:type="character" w:customStyle="1" w:styleId="CommentTextChar">
    <w:name w:val="Comment Text Char"/>
    <w:basedOn w:val="DefaultParagraphFont"/>
    <w:link w:val="CommentText"/>
    <w:uiPriority w:val="99"/>
    <w:semiHidden/>
    <w:rsid w:val="00FB744F"/>
    <w:rPr>
      <w:sz w:val="20"/>
      <w:szCs w:val="20"/>
    </w:rPr>
  </w:style>
  <w:style w:type="paragraph" w:styleId="CommentSubject">
    <w:name w:val="annotation subject"/>
    <w:basedOn w:val="CommentText"/>
    <w:next w:val="CommentText"/>
    <w:link w:val="CommentSubjectChar"/>
    <w:uiPriority w:val="99"/>
    <w:semiHidden/>
    <w:unhideWhenUsed/>
    <w:rsid w:val="00FB744F"/>
    <w:rPr>
      <w:b/>
      <w:bCs/>
    </w:rPr>
  </w:style>
  <w:style w:type="character" w:customStyle="1" w:styleId="CommentSubjectChar">
    <w:name w:val="Comment Subject Char"/>
    <w:basedOn w:val="CommentTextChar"/>
    <w:link w:val="CommentSubject"/>
    <w:uiPriority w:val="99"/>
    <w:semiHidden/>
    <w:rsid w:val="00FB744F"/>
    <w:rPr>
      <w:b/>
      <w:bCs/>
      <w:sz w:val="20"/>
      <w:szCs w:val="20"/>
    </w:rPr>
  </w:style>
  <w:style w:type="paragraph" w:styleId="BalloonText">
    <w:name w:val="Balloon Text"/>
    <w:basedOn w:val="Normal"/>
    <w:link w:val="BalloonTextChar"/>
    <w:uiPriority w:val="99"/>
    <w:semiHidden/>
    <w:unhideWhenUsed/>
    <w:rsid w:val="00FB7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87FBBC447650448FCDF96AECADB5AB" ma:contentTypeVersion="14" ma:contentTypeDescription="Create a new document." ma:contentTypeScope="" ma:versionID="897ab8cee24acf303261738e9475a23f">
  <xsd:schema xmlns:xsd="http://www.w3.org/2001/XMLSchema" xmlns:xs="http://www.w3.org/2001/XMLSchema" xmlns:p="http://schemas.microsoft.com/office/2006/metadata/properties" xmlns:ns3="e6be879c-75f6-4a9c-9a59-2870bc6aedd1" xmlns:ns4="4417512f-e8e4-40c5-b506-0e87f81c6aa9" targetNamespace="http://schemas.microsoft.com/office/2006/metadata/properties" ma:root="true" ma:fieldsID="2c454d39dc08efd96505a50f56f33cea" ns3:_="" ns4:_="">
    <xsd:import namespace="e6be879c-75f6-4a9c-9a59-2870bc6aedd1"/>
    <xsd:import namespace="4417512f-e8e4-40c5-b506-0e87f81c6a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e879c-75f6-4a9c-9a59-2870bc6ae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7512f-e8e4-40c5-b506-0e87f81c6a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88D1A-142D-4E28-A4F4-F8874EDD9DB2}">
  <ds:schemaRefs>
    <ds:schemaRef ds:uri="http://schemas.openxmlformats.org/officeDocument/2006/bibliography"/>
  </ds:schemaRefs>
</ds:datastoreItem>
</file>

<file path=customXml/itemProps2.xml><?xml version="1.0" encoding="utf-8"?>
<ds:datastoreItem xmlns:ds="http://schemas.openxmlformats.org/officeDocument/2006/customXml" ds:itemID="{BBFF97FA-5B2E-43C5-BF97-84AC7DD59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e879c-75f6-4a9c-9a59-2870bc6aedd1"/>
    <ds:schemaRef ds:uri="4417512f-e8e4-40c5-b506-0e87f81c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7100A-C437-462A-88FF-66D8593BE52C}">
  <ds:schemaRefs>
    <ds:schemaRef ds:uri="http://schemas.microsoft.com/sharepoint/v3/contenttype/forms"/>
  </ds:schemaRefs>
</ds:datastoreItem>
</file>

<file path=customXml/itemProps4.xml><?xml version="1.0" encoding="utf-8"?>
<ds:datastoreItem xmlns:ds="http://schemas.openxmlformats.org/officeDocument/2006/customXml" ds:itemID="{73075086-7BF5-42D1-AE2D-23FEC56B7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Justin</dc:creator>
  <cp:keywords/>
  <dc:description/>
  <cp:lastModifiedBy>Crowley, Amanda</cp:lastModifiedBy>
  <cp:revision>2</cp:revision>
  <dcterms:created xsi:type="dcterms:W3CDTF">2021-07-19T16:56:00Z</dcterms:created>
  <dcterms:modified xsi:type="dcterms:W3CDTF">2021-07-19T16:56:00Z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0x0101008F87FBBC447650448FCDF96AECADB5AB</vt:lpwstr>
  </property>
</Properties>
</file>