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0E7D" w14:textId="048C04AB" w:rsidR="00062203" w:rsidRPr="00540946" w:rsidRDefault="00062203" w:rsidP="00062203">
      <w:pPr>
        <w:shd w:val="clear" w:color="auto" w:fill="FFFFFF"/>
        <w:spacing w:before="100" w:beforeAutospacing="1" w:after="100" w:afterAutospacing="1" w:line="360" w:lineRule="atLeast"/>
        <w:rPr>
          <w:rFonts w:ascii="Gotham Bold" w:eastAsia="Times New Roman" w:hAnsi="Gotham Bold" w:cs="Times New Roman"/>
          <w:sz w:val="24"/>
          <w:szCs w:val="24"/>
        </w:rPr>
      </w:pPr>
      <w:r>
        <w:rPr>
          <w:rFonts w:ascii="Gotham Bold" w:hAnsi="Gotham Bold"/>
          <w:sz w:val="24"/>
          <w:szCs w:val="24"/>
        </w:rPr>
        <w:t>Subwoofer compacto AMS115</w:t>
      </w:r>
    </w:p>
    <w:p w14:paraId="42B5A734" w14:textId="77777777" w:rsidR="00062203" w:rsidRPr="0010074F" w:rsidRDefault="00062203" w:rsidP="00062203">
      <w:pPr>
        <w:rPr>
          <w:rFonts w:ascii="Gotham Book" w:hAnsi="Gotham Book" w:cs="Arial"/>
        </w:rPr>
      </w:pPr>
      <w:r>
        <w:rPr>
          <w:rFonts w:ascii="Gotham Book" w:hAnsi="Gotham Book"/>
        </w:rPr>
        <w:t>ESPECIFICACIONES PARA ARQUITECTOS E INGENIEROS</w:t>
      </w:r>
    </w:p>
    <w:p w14:paraId="4DDC4EE8" w14:textId="53285EB9" w:rsidR="00062203" w:rsidRPr="0010074F" w:rsidRDefault="009D41F7" w:rsidP="00062203">
      <w:pPr>
        <w:rPr>
          <w:rFonts w:ascii="Gotham Book" w:hAnsi="Gotham Book" w:cs="Arial"/>
        </w:rPr>
      </w:pPr>
      <w:r>
        <w:rPr>
          <w:rFonts w:ascii="Gotham Book" w:hAnsi="Gotham Book"/>
        </w:rPr>
        <w:t>Ener</w:t>
      </w:r>
      <w:r w:rsidR="00062203">
        <w:rPr>
          <w:rFonts w:ascii="Gotham Book" w:hAnsi="Gotham Book"/>
        </w:rPr>
        <w:t>o del 202</w:t>
      </w:r>
      <w:r>
        <w:rPr>
          <w:rFonts w:ascii="Gotham Book" w:hAnsi="Gotham Book"/>
        </w:rPr>
        <w:t>2</w:t>
      </w:r>
    </w:p>
    <w:p w14:paraId="17CBEC08" w14:textId="06466672" w:rsidR="00062203" w:rsidRPr="00540946" w:rsidRDefault="00062203" w:rsidP="00062203">
      <w:pPr>
        <w:rPr>
          <w:rFonts w:ascii="Gotham Book" w:eastAsia="Times New Roman" w:hAnsi="Gotham Book" w:cs="Times New Roman"/>
          <w:sz w:val="24"/>
          <w:szCs w:val="24"/>
        </w:rPr>
      </w:pPr>
      <w:r>
        <w:rPr>
          <w:rFonts w:ascii="Gotham Book" w:hAnsi="Gotham Book"/>
          <w:sz w:val="24"/>
          <w:szCs w:val="24"/>
        </w:rPr>
        <w:t>El subwoofer debe contener un transductor de baja frecuencia y de alta excursión de 38.1 cm (15") en una carcasa reflectora.</w:t>
      </w:r>
    </w:p>
    <w:p w14:paraId="052AA8E8" w14:textId="4EC6AF14" w:rsidR="00062203" w:rsidRPr="00DE4CE5" w:rsidRDefault="00062203" w:rsidP="00062203">
      <w:pPr>
        <w:rPr>
          <w:rFonts w:ascii="Gotham Book" w:eastAsia="Times New Roman" w:hAnsi="Gotham Book" w:cs="Times New Roman"/>
          <w:color w:val="000000" w:themeColor="text1"/>
          <w:sz w:val="24"/>
          <w:szCs w:val="24"/>
        </w:rPr>
      </w:pPr>
      <w:r>
        <w:rPr>
          <w:rFonts w:ascii="Gotham Book" w:hAnsi="Gotham Book"/>
          <w:color w:val="000000" w:themeColor="text1"/>
          <w:sz w:val="24"/>
          <w:szCs w:val="24"/>
        </w:rPr>
        <w:t xml:space="preserve">El subwoofer debe cumplir con las siguientes especificaciones de rendimiento: El rango de frecuencia del sistema en el eje debe ser de 35 Hz a 130 Hz (-10 dB) con el uso de ecualización activa recomendada. La sensibilidad del altavoz debe ser de 90 dB SPL (campo libre) y 96 dB SPL (medio espacio) en un entorno anecoico con voz con procesamiento de altavoces Bose AMS115 y entrada de 1 W a 1 metro. La clasificación de manejo de potencia a largo plazo debe ser de 500 W (prueba de ciclo de vida extendido de Bose usando ruido rosa filtrado para cumplir con la norma IEC268-5, factor de cresta de 6 dB y 500 horas de duración). La salida continua máxima debe ser de 117 dB SPL (campo libre), 123 dB (medio espacio) y la salida pico máxima debe ser de 124 dB SPL (campo libre), 130 dB SPL (medio espacio), todo con carácter de voz de ecualización Bose.  </w:t>
      </w:r>
    </w:p>
    <w:p w14:paraId="509E7005" w14:textId="3105300C" w:rsidR="00062203" w:rsidRPr="008B577D" w:rsidRDefault="00062203" w:rsidP="00062203">
      <w:pPr>
        <w:rPr>
          <w:rFonts w:ascii="Gotham Book" w:eastAsia="Times New Roman" w:hAnsi="Gotham Book" w:cs="Times New Roman"/>
          <w:color w:val="000000" w:themeColor="text1"/>
          <w:sz w:val="24"/>
          <w:szCs w:val="24"/>
        </w:rPr>
      </w:pPr>
      <w:r>
        <w:rPr>
          <w:rFonts w:ascii="Gotham Book" w:hAnsi="Gotham Book"/>
          <w:color w:val="000000" w:themeColor="text1"/>
          <w:sz w:val="24"/>
          <w:szCs w:val="24"/>
        </w:rPr>
        <w:t>El altavoz debe estar fabricado de madera contrachapada de abedul báltico con un revestimiento de poliuretano de dos partes en negro. El transductor y los puertos se deben colocar detrás de una rejilla de acero perforada con un acabado con recubrimiento de pintura en polvo. El altavoz debe tener 12 puntos de suspensión M10 sellados</w:t>
      </w:r>
      <w:r>
        <w:rPr>
          <w:rFonts w:ascii="Gotham Book" w:hAnsi="Gotham Book"/>
          <w:sz w:val="24"/>
          <w:szCs w:val="24"/>
        </w:rPr>
        <w:t xml:space="preserve">. El altavoz debe proporcionar inserciones roscadas para la fijación opcional de ruedas estándar proporcionadas por fabricantes externos. El altavoz debe tener un adaptador roscado M20 para postes de altavoces que permita la fijación opcional de un poste de altavoz roscado estándar. </w:t>
      </w:r>
      <w:r>
        <w:rPr>
          <w:rFonts w:ascii="Gotham Book" w:hAnsi="Gotham Book"/>
          <w:color w:val="000000" w:themeColor="text1"/>
          <w:sz w:val="24"/>
          <w:szCs w:val="24"/>
        </w:rPr>
        <w:t xml:space="preserve">Los conectores de entrada deben ser dos Neutrik NL4 con conexión de paso de cable en paralelo. El altavoz debe ser adecuado para uso permanente en áreas interiores o uso temporal en exteriores. El altavoz debe tener una impedancia nominal de 8 Ω. Las dimensiones del altavoz deben ser de </w:t>
      </w:r>
      <w:r>
        <w:rPr>
          <w:rFonts w:ascii="Gotham Book" w:hAnsi="Gotham Book"/>
          <w:sz w:val="24"/>
          <w:szCs w:val="24"/>
        </w:rPr>
        <w:t>470 x 470 x 508 mm (18.5" x 18.5" x 20.0") y</w:t>
      </w:r>
      <w:r>
        <w:rPr>
          <w:rFonts w:ascii="Gotham Book" w:hAnsi="Gotham Book"/>
          <w:color w:val="000000" w:themeColor="text1"/>
          <w:sz w:val="24"/>
          <w:szCs w:val="24"/>
        </w:rPr>
        <w:t xml:space="preserve"> el peso neto debe ser de 28.39 </w:t>
      </w:r>
      <w:r>
        <w:rPr>
          <w:rFonts w:ascii="Gotham Book" w:hAnsi="Gotham Book"/>
          <w:sz w:val="24"/>
          <w:szCs w:val="24"/>
        </w:rPr>
        <w:t>kg (62.60 lb)</w:t>
      </w:r>
      <w:r>
        <w:rPr>
          <w:rFonts w:ascii="Gotham Book" w:hAnsi="Gotham Book"/>
          <w:color w:val="000000" w:themeColor="text1"/>
          <w:sz w:val="24"/>
          <w:szCs w:val="24"/>
        </w:rPr>
        <w:t>. El altavoz debe ser el subwoofer compacto AMS115.</w:t>
      </w:r>
    </w:p>
    <w:p w14:paraId="7C0DF057" w14:textId="77777777" w:rsidR="00062203" w:rsidRDefault="00062203"/>
    <w:sectPr w:rsidR="00062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39B7" w14:textId="77777777" w:rsidR="0040150E" w:rsidRDefault="0040150E" w:rsidP="00AB7133">
      <w:pPr>
        <w:spacing w:after="0" w:line="240" w:lineRule="auto"/>
      </w:pPr>
      <w:r>
        <w:separator/>
      </w:r>
    </w:p>
  </w:endnote>
  <w:endnote w:type="continuationSeparator" w:id="0">
    <w:p w14:paraId="34976CB8" w14:textId="77777777" w:rsidR="0040150E" w:rsidRDefault="0040150E" w:rsidP="00AB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0C8C" w14:textId="77777777" w:rsidR="0040150E" w:rsidRDefault="0040150E" w:rsidP="00AB7133">
      <w:pPr>
        <w:spacing w:after="0" w:line="240" w:lineRule="auto"/>
      </w:pPr>
      <w:r>
        <w:separator/>
      </w:r>
    </w:p>
  </w:footnote>
  <w:footnote w:type="continuationSeparator" w:id="0">
    <w:p w14:paraId="542716F9" w14:textId="77777777" w:rsidR="0040150E" w:rsidRDefault="0040150E" w:rsidP="00AB7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03"/>
    <w:rsid w:val="00062203"/>
    <w:rsid w:val="0040150E"/>
    <w:rsid w:val="005469C7"/>
    <w:rsid w:val="005D3FF3"/>
    <w:rsid w:val="007D0BF0"/>
    <w:rsid w:val="008730CC"/>
    <w:rsid w:val="00903BE9"/>
    <w:rsid w:val="009629AB"/>
    <w:rsid w:val="009D066F"/>
    <w:rsid w:val="009D41F7"/>
    <w:rsid w:val="00AB7133"/>
    <w:rsid w:val="00B515BB"/>
    <w:rsid w:val="00D45324"/>
    <w:rsid w:val="00EA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A6D9"/>
  <w15:chartTrackingRefBased/>
  <w15:docId w15:val="{FE058530-C529-4EF1-9CE7-975863C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6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1744</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Yamanaka, Kellen</cp:lastModifiedBy>
  <cp:revision>3</cp:revision>
  <dcterms:created xsi:type="dcterms:W3CDTF">2022-01-05T20:16:00Z</dcterms:created>
  <dcterms:modified xsi:type="dcterms:W3CDTF">2022-01-05T21:05:00Z</dcterms:modified>
</cp:coreProperties>
</file>