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E3C8" w14:textId="1C323285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Altavoces de techo DesignMax DM5C</w:t>
      </w:r>
    </w:p>
    <w:p w14:paraId="35B33A23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ESPECIFICACIONES PARA ARQUITECTOS E INGENIEROS</w:t>
      </w:r>
    </w:p>
    <w:p w14:paraId="37CA1952" w14:textId="322CA4E8" w:rsidR="003909F7" w:rsidRPr="0010074F" w:rsidRDefault="00994903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SEPTIEMBRE DE 2020</w:t>
      </w:r>
    </w:p>
    <w:p w14:paraId="791393EC" w14:textId="77777777" w:rsidR="00C36CF4" w:rsidRDefault="00C36CF4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5F3A3900" w14:textId="5A25D970" w:rsidR="00F57744" w:rsidRPr="00C36CF4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El altavoz debe contener un woofer de dos vías de 165 mm (5.25 pulgadas) y un tweeter de 32 mm (1 pulgada) montado de manera coaxial al interior del sistema de Alineación de Dispersión.</w:t>
      </w:r>
      <w:r>
        <w:rPr>
          <w:sz w:val="24"/>
          <w:szCs w:val="24"/>
          <w:rFonts w:ascii="Gotham Book" w:hAnsi="Gotham Book"/>
        </w:rPr>
        <w:t xml:space="preserve"> </w:t>
      </w:r>
    </w:p>
    <w:p w14:paraId="57A9A983" w14:textId="3F03ECCB" w:rsidR="000C1828" w:rsidRPr="00C36CF4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cumplir con las siguientes especificaciones de rendimiento: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rango de frecuencia del sistema en el eje debe ser de 65 Hz a 20 kHz (-10 dB) con el uso de ecualización activa recomendada.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sensibilidad del altavoz debe ser de 87 dB SPL en un entorno de medio espacio con protección de paso alto recomendada y entrada de 1 W a 1 metro.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clasificación de manejo de potencia a largo plazo debe ser de 60 W (metodología de prueba AES que utiliza ruido del sistema IEC de 2 horas de duración).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salida continua máxima debe ser de 105 dB SPL y la salida pico máxima debe ser de 111 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patrón de cobertura nominal debe ser cónico de 130° de 1 a 4 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77BEAFC1" w14:textId="67F97BC6" w:rsidR="00DF49A4" w:rsidRDefault="000C1828" w:rsidP="00D274DA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estar fabricado con un bafle frontal de plástico de ingeniería diseñado con una carcasa de acero de bajo perfil integrado.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consistir en materiales de plástico PC-PBT que sean resistentes a la exposición al aceite de cocina. El altavoz debe contar con clasificación Plenum para su uso en espacios con circulación de aire exterior y cumplir con los siguientes estándares de seguridad: UL1480A, UL2043.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transductores se deben colocar detrás de una rejilla de acero perforada con un acabado con recubrimiento de pintura en polvo que se fija magnéticamente.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un sistema de montaje patentado, incluidos los brazos de montaje cargados a resorte</w:t>
      </w:r>
      <w:r>
        <w:rPr>
          <w:sz w:val="24"/>
          <w:szCs w:val="24"/>
          <w:rFonts w:ascii="Gotham Book" w:hAnsi="Gotham Book"/>
        </w:rPr>
        <w:t xml:space="preserve">.</w:t>
      </w:r>
      <w:r>
        <w:rPr>
          <w:sz w:val="24"/>
          <w:szCs w:val="24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El altavoz debe estar disponible con un acabado en color blanco o negro y debe ser posible pintarlo.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conectores de entrada deben ser un conector Euroblock de 6 pines con bucle pasante, ubicado en el frente.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tener una impedancia nominal de 8 Ω y conectarse en paralelo con un transformador (rebajador) de voltaje de línea coincidente con un selector de nivel apropiado para regular varias salidas de 3, 6, 12, 25, 50 W y bypass (8 Ω).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la carcasa posterior del altavoz deben ser de </w:t>
      </w:r>
      <w:r>
        <w:rPr>
          <w:sz w:val="24"/>
          <w:szCs w:val="24"/>
          <w:rFonts w:ascii="Gotham Book" w:hAnsi="Gotham Book"/>
        </w:rPr>
        <w:t xml:space="preserve">243 x 192 mm (9.6 x 7.6 pulgadas) y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el peso neto debe ser de </w:t>
      </w:r>
      <w:r>
        <w:rPr>
          <w:sz w:val="24"/>
          <w:szCs w:val="24"/>
          <w:rFonts w:ascii="Gotham Book" w:hAnsi="Gotham Book"/>
        </w:rPr>
        <w:t xml:space="preserve">4.5 kg (9.6 lb)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con la rejilla.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la rejilla frontal exterior deben ser de 303 mm (11.9 pulgadas).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696985FB" w14:textId="77777777" w:rsidR="000C1828" w:rsidRPr="001C4B20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La garantía debe ser válida por 5 años.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ser el altavoz de techo DesignMax DM5C.</w:t>
      </w:r>
    </w:p>
    <w:p w14:paraId="1045EC97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F0550" w14:textId="77777777" w:rsidR="00705505" w:rsidRDefault="00705505" w:rsidP="00C200B3">
      <w:pPr>
        <w:spacing w:after="0" w:line="240" w:lineRule="auto"/>
      </w:pPr>
      <w:r>
        <w:separator/>
      </w:r>
    </w:p>
  </w:endnote>
  <w:endnote w:type="continuationSeparator" w:id="0">
    <w:p w14:paraId="1E2D993F" w14:textId="77777777" w:rsidR="00705505" w:rsidRDefault="00705505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8175" w14:textId="77777777" w:rsidR="00705505" w:rsidRDefault="00705505" w:rsidP="00C200B3">
      <w:pPr>
        <w:spacing w:after="0" w:line="240" w:lineRule="auto"/>
      </w:pPr>
      <w:r>
        <w:separator/>
      </w:r>
    </w:p>
  </w:footnote>
  <w:footnote w:type="continuationSeparator" w:id="0">
    <w:p w14:paraId="0AD8F227" w14:textId="77777777" w:rsidR="00705505" w:rsidRDefault="00705505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E15"/>
    <w:rsid w:val="000156A6"/>
    <w:rsid w:val="00030CC0"/>
    <w:rsid w:val="00043C68"/>
    <w:rsid w:val="00056887"/>
    <w:rsid w:val="000C1828"/>
    <w:rsid w:val="001303D5"/>
    <w:rsid w:val="0016187F"/>
    <w:rsid w:val="0016697C"/>
    <w:rsid w:val="001A27AE"/>
    <w:rsid w:val="001C4B20"/>
    <w:rsid w:val="00236107"/>
    <w:rsid w:val="0024203D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9595A"/>
    <w:rsid w:val="004A5CB4"/>
    <w:rsid w:val="0051575B"/>
    <w:rsid w:val="00520E2D"/>
    <w:rsid w:val="00540946"/>
    <w:rsid w:val="00555F56"/>
    <w:rsid w:val="00585357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C04B2"/>
    <w:rsid w:val="008C17CD"/>
    <w:rsid w:val="00954017"/>
    <w:rsid w:val="00974829"/>
    <w:rsid w:val="00994903"/>
    <w:rsid w:val="009A3489"/>
    <w:rsid w:val="00A051A5"/>
    <w:rsid w:val="00A37C8F"/>
    <w:rsid w:val="00A81C02"/>
    <w:rsid w:val="00AA063D"/>
    <w:rsid w:val="00AB3425"/>
    <w:rsid w:val="00AF0580"/>
    <w:rsid w:val="00B001B9"/>
    <w:rsid w:val="00B64EE9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C7085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3</cp:revision>
  <dcterms:created xsi:type="dcterms:W3CDTF">2021-06-04T16:28:00Z</dcterms:created>
  <dcterms:modified xsi:type="dcterms:W3CDTF">2021-06-04T16:28:00Z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