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AB8BA" w14:textId="35690AF0" w:rsidR="000C1828" w:rsidRPr="00540946" w:rsidRDefault="00E82D28" w:rsidP="000C1828">
      <w:pPr>
        <w:shd w:val="clear" w:color="auto" w:fill="FFFFFF"/>
        <w:spacing w:before="100" w:beforeAutospacing="1" w:after="100" w:afterAutospacing="1" w:line="360" w:lineRule="atLeast"/>
        <w:rPr>
          <w:sz w:val="24"/>
          <w:szCs w:val="24"/>
          <w:rFonts w:ascii="Gotham Bold" w:eastAsia="Times New Roman" w:hAnsi="Gotham Bold" w:cs="Times New Roman"/>
        </w:rPr>
      </w:pPr>
      <w:r>
        <w:rPr>
          <w:sz w:val="24"/>
          <w:szCs w:val="24"/>
          <w:rFonts w:ascii="Gotham Bold" w:hAnsi="Gotham Bold"/>
        </w:rPr>
        <w:t xml:space="preserve">FreeSpace FS2SE Aufbaulautsprecher</w:t>
      </w:r>
    </w:p>
    <w:p w14:paraId="6A5D80A0" w14:textId="77777777" w:rsidR="003909F7" w:rsidRPr="0010074F" w:rsidRDefault="003909F7" w:rsidP="003909F7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TECHNISCHE SPEZIFIKATIONEN FÜR ARCHITEKTEN UND INGENIEURE</w:t>
      </w:r>
    </w:p>
    <w:p w14:paraId="201C57CA" w14:textId="6B6D0BD5" w:rsidR="003909F7" w:rsidRPr="0010074F" w:rsidRDefault="001542CB" w:rsidP="003909F7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JULI 2020</w:t>
      </w:r>
    </w:p>
    <w:p w14:paraId="7A6095CE" w14:textId="516BE27D" w:rsidR="000C1828" w:rsidRPr="00540946" w:rsidRDefault="000C1828" w:rsidP="000C1828">
      <w:pPr>
        <w:rPr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rFonts w:ascii="Gotham Book" w:hAnsi="Gotham Book"/>
        </w:rPr>
        <w:t xml:space="preserve">Der Fullrange-Lautsprecher ist mit einem 2,25-Zoll-Fullrange-Treiber ausgestattet.</w:t>
      </w:r>
      <w:r>
        <w:rPr>
          <w:sz w:val="24"/>
          <w:szCs w:val="24"/>
          <w:rFonts w:ascii="Gotham Book" w:hAnsi="Gotham Book"/>
        </w:rPr>
        <w:t xml:space="preserve"> </w:t>
      </w:r>
    </w:p>
    <w:p w14:paraId="665FED3B" w14:textId="2BE1F9E2" w:rsidR="000C1828" w:rsidRPr="00DE4CE5" w:rsidRDefault="007F45FF" w:rsidP="000C1828">
      <w:pPr>
        <w:rPr>
          <w:color w:val="000000" w:themeColor="text1"/>
          <w:sz w:val="24"/>
          <w:szCs w:val="24"/>
          <w:rFonts w:ascii="Gotham Book" w:eastAsia="Times New Roman" w:hAnsi="Gotham Book" w:cs="Times New Roman"/>
        </w:rPr>
      </w:pPr>
      <w:r>
        <w:rPr>
          <w:color w:val="000000" w:themeColor="text1"/>
          <w:sz w:val="24"/>
          <w:szCs w:val="24"/>
          <w:rFonts w:ascii="Gotham Book" w:hAnsi="Gotham Book"/>
        </w:rPr>
        <w:t xml:space="preserve">Der Fullrange-Lautsprecher erfüllt die folgenden Leistungsdaten: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Der axiale Systemfrequenzgang liegt unter Verwendung der empfohlenen aktiven Equalisierung im Bereich von 83 Hz bis 19 kHz (-10 dB).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Die Empfindlichkeit des Lautsprechers liegt bei 87 dB SPL in einer Halbraumumgebung unter Verwendung des empfohlenen Schutz-Hochpassfilters bei 1 W Eingangsleistung in 1 Meter Entfernung.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Die Dauerbelastbarkeit liegt bei 20 W (AES-Testmethode unter IEC-Systemrauschen, Laufzeit 2 Stunden).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Die maximale Dauerausgabe liegt bei 100 dB SPL und der Maximalpegel bei 106 dB SPL.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Der Abstrahlwinkel ist konisch 145° H x 140° V bei 1 bis 4 kHz.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 </w:t>
      </w:r>
    </w:p>
    <w:p w14:paraId="1A8068E7" w14:textId="32141A99" w:rsidR="00310700" w:rsidRDefault="007B442D" w:rsidP="00D54BBE">
      <w:pPr>
        <w:rPr>
          <w:color w:val="000000" w:themeColor="text1"/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color w:val="000000" w:themeColor="text1"/>
          <w:rFonts w:ascii="Gotham Book" w:hAnsi="Gotham Book"/>
        </w:rPr>
        <w:t xml:space="preserve">Das Gehäuse des Lautsprechers ist aus Kunststoff gefertigt und UV-beständig.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besteht aus PC-PBT-Kunststoffen, die weniger empfindlich gegenüber Speiseöl sind.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erfüllt die folgenden Sicherheitsstandards: UL1480 für Branderkennungs- und Brandmeldesysteme.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Treiber befinden sich hinter einer Abdeckung aus perforiertem, pulverbeschichtetem Stahl mit einem manipulationssicheren Design.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ist mit einem U-Montagebügel mit voreingestellten Montagewinkeln ausgestattet, der sich unter Verwendung von Werkzeug anbringen, einstellen und fixieren lässt.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 </w:t>
      </w:r>
      <w:r>
        <w:rPr>
          <w:sz w:val="24"/>
          <w:szCs w:val="24"/>
          <w:rFonts w:ascii="Gotham Book" w:hAnsi="Gotham Book"/>
        </w:rPr>
        <w:t xml:space="preserve">Der Lautsprecher ist in Schwarz oder Weiß erhältlich.</w:t>
      </w:r>
      <w:r>
        <w:rPr>
          <w:sz w:val="24"/>
          <w:szCs w:val="24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Als Eingang steht an der Rückseite ein 6-poliger Euroblock-Anschluss mit Durchschleifverbindung und wetterfester Abdeckung zur Verfügung.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soll für die Verwendung in Außenbereichen unter feuchten Bedingungen geeignet sein.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verfügt über eine Nennimpedanz von 16 Ohm und wird mit einem entsprechenden Übertrager mit einem für Leistungsabgriffe von 1, 2, 4, 8 und 16 Watt sowie für den Bypass-Betrieb (16 Ohm) geeigneten Pegelauswahlschalter geliefert.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Eingänge des Lautsprechers ermöglichen einen direkten Anschluss an 70 Volt-, 100 Volt- oder niederohmige Verstärker.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Abmessungen des Lautsprechers betragen 182 x 113 x 114 mm und das Nettogewicht 1,43 kg.</w:t>
      </w:r>
    </w:p>
    <w:p w14:paraId="4B45333E" w14:textId="5827F68F" w:rsidR="000C1828" w:rsidRPr="006E0E3C" w:rsidRDefault="00A81C02" w:rsidP="00D54BBE">
      <w:pPr>
        <w:rPr>
          <w:color w:val="000000" w:themeColor="text1"/>
          <w:sz w:val="24"/>
          <w:szCs w:val="24"/>
          <w:rFonts w:ascii="Gotham Book" w:hAnsi="Gotham Book" w:cs="Times New Roman"/>
        </w:rPr>
      </w:pPr>
      <w:r>
        <w:rPr>
          <w:color w:val="000000" w:themeColor="text1"/>
          <w:sz w:val="24"/>
          <w:szCs w:val="24"/>
          <w:rFonts w:ascii="Gotham Book" w:hAnsi="Gotham Book"/>
        </w:rPr>
        <w:t xml:space="preserve">Die Garantiezeit beträgt fünf Jahre.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Der Lautsprecher soll der FreeSpace FS2SE Aufbaulautsprecher sein.</w:t>
      </w:r>
    </w:p>
    <w:p w14:paraId="38CBBCBF" w14:textId="77777777" w:rsidR="008C17CD" w:rsidRPr="00D23A4D" w:rsidRDefault="008C17CD" w:rsidP="000C1828">
      <w:pPr>
        <w:rPr>
          <w:rFonts w:ascii="Times New Roman" w:hAnsi="Times New Roman" w:cs="Times New Roman"/>
          <w:sz w:val="24"/>
          <w:szCs w:val="24"/>
        </w:rPr>
      </w:pPr>
    </w:p>
    <w:sectPr w:rsidR="008C17CD" w:rsidRPr="00D2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51A05" w14:textId="77777777" w:rsidR="00AA5F3B" w:rsidRDefault="00AA5F3B" w:rsidP="008137ED">
      <w:pPr>
        <w:spacing w:after="0" w:line="240" w:lineRule="auto"/>
      </w:pPr>
      <w:r>
        <w:separator/>
      </w:r>
    </w:p>
  </w:endnote>
  <w:endnote w:type="continuationSeparator" w:id="0">
    <w:p w14:paraId="31B26573" w14:textId="77777777" w:rsidR="00AA5F3B" w:rsidRDefault="00AA5F3B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﷽﷽﷽﷽﷽﷽﷽﷽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BE103" w14:textId="77777777" w:rsidR="00AA5F3B" w:rsidRDefault="00AA5F3B" w:rsidP="008137ED">
      <w:pPr>
        <w:spacing w:after="0" w:line="240" w:lineRule="auto"/>
      </w:pPr>
      <w:r>
        <w:separator/>
      </w:r>
    </w:p>
  </w:footnote>
  <w:footnote w:type="continuationSeparator" w:id="0">
    <w:p w14:paraId="6312D8FC" w14:textId="77777777" w:rsidR="00AA5F3B" w:rsidRDefault="00AA5F3B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dirty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1213C"/>
    <w:rsid w:val="00023095"/>
    <w:rsid w:val="00027F01"/>
    <w:rsid w:val="00043C68"/>
    <w:rsid w:val="00056887"/>
    <w:rsid w:val="00062C6F"/>
    <w:rsid w:val="0007017F"/>
    <w:rsid w:val="000802BC"/>
    <w:rsid w:val="000A6D17"/>
    <w:rsid w:val="000B7619"/>
    <w:rsid w:val="000C1828"/>
    <w:rsid w:val="000C4CF7"/>
    <w:rsid w:val="000C7581"/>
    <w:rsid w:val="000E0634"/>
    <w:rsid w:val="000F0A06"/>
    <w:rsid w:val="000F3A01"/>
    <w:rsid w:val="00122AB4"/>
    <w:rsid w:val="001303D5"/>
    <w:rsid w:val="00132555"/>
    <w:rsid w:val="00133B74"/>
    <w:rsid w:val="00136680"/>
    <w:rsid w:val="001542CB"/>
    <w:rsid w:val="0016697C"/>
    <w:rsid w:val="001D19A9"/>
    <w:rsid w:val="001E0174"/>
    <w:rsid w:val="001F6A05"/>
    <w:rsid w:val="00236BBE"/>
    <w:rsid w:val="00266755"/>
    <w:rsid w:val="00271E13"/>
    <w:rsid w:val="00273E92"/>
    <w:rsid w:val="002B6677"/>
    <w:rsid w:val="00301724"/>
    <w:rsid w:val="00307E46"/>
    <w:rsid w:val="00310700"/>
    <w:rsid w:val="00311CD3"/>
    <w:rsid w:val="003305D6"/>
    <w:rsid w:val="00343FBC"/>
    <w:rsid w:val="003613B6"/>
    <w:rsid w:val="003710FF"/>
    <w:rsid w:val="003909F7"/>
    <w:rsid w:val="00394AE1"/>
    <w:rsid w:val="003A02F7"/>
    <w:rsid w:val="003A2474"/>
    <w:rsid w:val="003E47E0"/>
    <w:rsid w:val="003F5E08"/>
    <w:rsid w:val="00400FC4"/>
    <w:rsid w:val="00422CC5"/>
    <w:rsid w:val="004346BB"/>
    <w:rsid w:val="00464052"/>
    <w:rsid w:val="00466060"/>
    <w:rsid w:val="00470767"/>
    <w:rsid w:val="004A5D24"/>
    <w:rsid w:val="0050668D"/>
    <w:rsid w:val="00520E2D"/>
    <w:rsid w:val="00540946"/>
    <w:rsid w:val="00545960"/>
    <w:rsid w:val="00555F56"/>
    <w:rsid w:val="00585357"/>
    <w:rsid w:val="005F58F3"/>
    <w:rsid w:val="005F727B"/>
    <w:rsid w:val="006070DE"/>
    <w:rsid w:val="00645BD0"/>
    <w:rsid w:val="00685C53"/>
    <w:rsid w:val="006B2BDB"/>
    <w:rsid w:val="006E0E3C"/>
    <w:rsid w:val="006F7D8E"/>
    <w:rsid w:val="007078E4"/>
    <w:rsid w:val="007201DB"/>
    <w:rsid w:val="007A7FF8"/>
    <w:rsid w:val="007B28FA"/>
    <w:rsid w:val="007B442D"/>
    <w:rsid w:val="007F0B75"/>
    <w:rsid w:val="007F45FF"/>
    <w:rsid w:val="00804D60"/>
    <w:rsid w:val="008137ED"/>
    <w:rsid w:val="00865A1C"/>
    <w:rsid w:val="00870E0E"/>
    <w:rsid w:val="008874AF"/>
    <w:rsid w:val="00897169"/>
    <w:rsid w:val="008C17CD"/>
    <w:rsid w:val="008E4A36"/>
    <w:rsid w:val="00930E69"/>
    <w:rsid w:val="00954017"/>
    <w:rsid w:val="00974829"/>
    <w:rsid w:val="00976A4B"/>
    <w:rsid w:val="0098544A"/>
    <w:rsid w:val="009A3489"/>
    <w:rsid w:val="009C756E"/>
    <w:rsid w:val="009D1822"/>
    <w:rsid w:val="009E7A31"/>
    <w:rsid w:val="009F2363"/>
    <w:rsid w:val="00A350E4"/>
    <w:rsid w:val="00A37C8F"/>
    <w:rsid w:val="00A62611"/>
    <w:rsid w:val="00A74FD0"/>
    <w:rsid w:val="00A81C02"/>
    <w:rsid w:val="00AA063D"/>
    <w:rsid w:val="00AA5F3B"/>
    <w:rsid w:val="00AB0E10"/>
    <w:rsid w:val="00AB3425"/>
    <w:rsid w:val="00B001B9"/>
    <w:rsid w:val="00B16E56"/>
    <w:rsid w:val="00B42E13"/>
    <w:rsid w:val="00B55DD2"/>
    <w:rsid w:val="00B60AD0"/>
    <w:rsid w:val="00B64EE9"/>
    <w:rsid w:val="00B96CBA"/>
    <w:rsid w:val="00BC0B12"/>
    <w:rsid w:val="00BC7B60"/>
    <w:rsid w:val="00BE5B84"/>
    <w:rsid w:val="00C279AE"/>
    <w:rsid w:val="00C27ACF"/>
    <w:rsid w:val="00C30628"/>
    <w:rsid w:val="00C3116B"/>
    <w:rsid w:val="00C3260E"/>
    <w:rsid w:val="00C47125"/>
    <w:rsid w:val="00C57EC7"/>
    <w:rsid w:val="00CA01D5"/>
    <w:rsid w:val="00CB6B48"/>
    <w:rsid w:val="00CC4EAA"/>
    <w:rsid w:val="00CD1044"/>
    <w:rsid w:val="00CE011C"/>
    <w:rsid w:val="00D00E24"/>
    <w:rsid w:val="00D16FDB"/>
    <w:rsid w:val="00D23A4D"/>
    <w:rsid w:val="00D328D6"/>
    <w:rsid w:val="00D351BA"/>
    <w:rsid w:val="00D54BBE"/>
    <w:rsid w:val="00D550DA"/>
    <w:rsid w:val="00D80725"/>
    <w:rsid w:val="00DB3CF5"/>
    <w:rsid w:val="00DD11B2"/>
    <w:rsid w:val="00DE4CE5"/>
    <w:rsid w:val="00DF49A4"/>
    <w:rsid w:val="00E07CB6"/>
    <w:rsid w:val="00E21CBB"/>
    <w:rsid w:val="00E7002C"/>
    <w:rsid w:val="00E75F6F"/>
    <w:rsid w:val="00E82D28"/>
    <w:rsid w:val="00EE2159"/>
    <w:rsid w:val="00F3576B"/>
    <w:rsid w:val="00F56875"/>
    <w:rsid w:val="00F67A4B"/>
    <w:rsid w:val="00FC1485"/>
    <w:rsid w:val="00FC3371"/>
    <w:rsid w:val="00FC6C5E"/>
    <w:rsid w:val="00F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4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2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EDBB33FE9044E82CBB849352E7BDF" ma:contentTypeVersion="13" ma:contentTypeDescription="Create a new document." ma:contentTypeScope="" ma:versionID="51eced59d9960275039a922ec4815190">
  <xsd:schema xmlns:xsd="http://www.w3.org/2001/XMLSchema" xmlns:xs="http://www.w3.org/2001/XMLSchema" xmlns:p="http://schemas.microsoft.com/office/2006/metadata/properties" xmlns:ns3="3bf9951c-eb63-4757-bccd-26832082e489" xmlns:ns4="46f81ed1-8438-40f9-9c97-fc35657fae7d" targetNamespace="http://schemas.microsoft.com/office/2006/metadata/properties" ma:root="true" ma:fieldsID="2b90caf4c2844b259211f17692b63c9f" ns3:_="" ns4:_="">
    <xsd:import namespace="3bf9951c-eb63-4757-bccd-26832082e489"/>
    <xsd:import namespace="46f81ed1-8438-40f9-9c97-fc35657fa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951c-eb63-4757-bccd-26832082e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1ed1-8438-40f9-9c97-fc35657fa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717E2-A43F-431F-B496-60F126757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951c-eb63-4757-bccd-26832082e489"/>
    <ds:schemaRef ds:uri="46f81ed1-8438-40f9-9c97-fc35657fa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Kyte, Andy</dc:creator>
  <cp:keywords/>
  <dc:description/>
  <cp:lastModifiedBy>Crowley, Amanda</cp:lastModifiedBy>
  <cp:revision>2</cp:revision>
  <dcterms:created xsi:type="dcterms:W3CDTF">2021-06-04T19:52:00Z</dcterms:created>
  <dcterms:modified xsi:type="dcterms:W3CDTF">2021-06-04T19:52:00Z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0x010100A9EEDBB33FE9044E82CBB849352E7BDF</vt:lpwstr>
  </property>
</Properties>
</file>